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1ED18" w14:textId="77777777" w:rsidR="0069438E" w:rsidRPr="00D32098" w:rsidRDefault="0069438E" w:rsidP="0069438E">
      <w:pPr>
        <w:jc w:val="center"/>
        <w:rPr>
          <w:b/>
          <w:sz w:val="28"/>
          <w:szCs w:val="28"/>
        </w:rPr>
      </w:pPr>
      <w:r w:rsidRPr="00D32098">
        <w:rPr>
          <w:b/>
          <w:sz w:val="28"/>
          <w:szCs w:val="28"/>
        </w:rPr>
        <w:t>Об итогах работы за 202</w:t>
      </w:r>
      <w:r>
        <w:rPr>
          <w:b/>
          <w:sz w:val="28"/>
          <w:szCs w:val="28"/>
        </w:rPr>
        <w:t>4</w:t>
      </w:r>
      <w:r w:rsidRPr="00D32098">
        <w:rPr>
          <w:b/>
          <w:sz w:val="28"/>
          <w:szCs w:val="28"/>
        </w:rPr>
        <w:t xml:space="preserve"> год по достижению показателей Цели устойчивого развития № 3 «Обеспечение здорового образа жизни и содействие благополучию для всех в любом возрасте»</w:t>
      </w:r>
    </w:p>
    <w:p w14:paraId="79118B68" w14:textId="77777777" w:rsidR="0069438E" w:rsidRDefault="0069438E" w:rsidP="0069438E">
      <w:pPr>
        <w:ind w:firstLine="567"/>
        <w:jc w:val="center"/>
        <w:rPr>
          <w:rFonts w:eastAsia="Calibri"/>
          <w:bCs/>
          <w:sz w:val="28"/>
          <w:szCs w:val="28"/>
        </w:rPr>
      </w:pPr>
    </w:p>
    <w:p w14:paraId="311DFEE2" w14:textId="77777777" w:rsidR="00216ACC" w:rsidRDefault="00216ACC" w:rsidP="00216ACC">
      <w:pPr>
        <w:pStyle w:val="a7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Показатель 3.3.1 «</w:t>
      </w:r>
      <w:r w:rsidRPr="00683F1A">
        <w:rPr>
          <w:rFonts w:ascii="Times New Roman" w:hAnsi="Times New Roman"/>
          <w:b/>
          <w:sz w:val="28"/>
          <w:szCs w:val="28"/>
        </w:rPr>
        <w:t>Число новых заражений ВИЧ на 1000 неинфицированных в разбивке по полу, возрасту и принадлежнос</w:t>
      </w:r>
      <w:r>
        <w:rPr>
          <w:rFonts w:ascii="Times New Roman" w:hAnsi="Times New Roman"/>
          <w:b/>
          <w:sz w:val="28"/>
          <w:szCs w:val="28"/>
        </w:rPr>
        <w:t>ти к основным группам населения»</w:t>
      </w:r>
    </w:p>
    <w:p w14:paraId="66C7DF5E" w14:textId="77777777" w:rsidR="00216ACC" w:rsidRPr="00683F1A" w:rsidRDefault="00216ACC" w:rsidP="00216ACC">
      <w:pPr>
        <w:pStyle w:val="a7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1CD10CFD" w14:textId="77777777" w:rsidR="00216ACC" w:rsidRPr="00683F1A" w:rsidRDefault="00216ACC" w:rsidP="00216ACC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683F1A">
        <w:rPr>
          <w:rFonts w:ascii="Times New Roman" w:hAnsi="Times New Roman"/>
          <w:sz w:val="28"/>
          <w:szCs w:val="28"/>
        </w:rPr>
        <w:t xml:space="preserve">В 2024 год зарегистрировано 2 человека с впервые выявленным  диагнозом ВИЧ-инфекция,  показатель на 1000 неинфицированных лиц населения составил – 0,11, целевой показатель достигнут (не более - 0,20 на 1000 неинфицированных),  в 2023 год зарегистрировано 3 человека с впервые выявленным  диагнозом ВИЧ-инфекция, на 1000 населения показатель составил – 0,17.  </w:t>
      </w:r>
    </w:p>
    <w:p w14:paraId="1AEC18B5" w14:textId="77777777" w:rsidR="00216ACC" w:rsidRPr="00216ACC" w:rsidRDefault="00216ACC" w:rsidP="00216ACC">
      <w:pPr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16ACC">
        <w:rPr>
          <w:rFonts w:eastAsia="Calibri"/>
          <w:sz w:val="28"/>
          <w:szCs w:val="28"/>
          <w:lang w:eastAsia="en-US"/>
        </w:rPr>
        <w:t>Вопросы по профилактике ВИЧ – инфекции и выполнении Государственной программы «Здоровье народа и демографическая безопасность на 2021-2025» обсуждались 2 раза в году на медицинском Совете: принято решение медицинского Совета № 13 от 10.04.2024 и решение медицинского Совета №41 от 13.</w:t>
      </w:r>
      <w:r>
        <w:rPr>
          <w:rFonts w:eastAsia="Calibri"/>
          <w:sz w:val="28"/>
          <w:szCs w:val="28"/>
          <w:lang w:eastAsia="en-US"/>
        </w:rPr>
        <w:t xml:space="preserve">11.2024;  на совете Депутатов рассмотрен </w:t>
      </w:r>
      <w:r w:rsidRPr="00216ACC">
        <w:rPr>
          <w:rFonts w:eastAsia="Calibri"/>
          <w:sz w:val="28"/>
          <w:szCs w:val="28"/>
          <w:lang w:eastAsia="en-US"/>
        </w:rPr>
        <w:t xml:space="preserve"> вопрос «О выполнении мероприятий по профилактике болезней и формированию здорового образа жизни для достижения показателей устойчивого развития Мстиславского района на 2022-2025гг.» </w:t>
      </w:r>
      <w:r>
        <w:rPr>
          <w:rFonts w:eastAsia="Calibri"/>
          <w:sz w:val="28"/>
          <w:szCs w:val="28"/>
          <w:lang w:eastAsia="en-US"/>
        </w:rPr>
        <w:t>(</w:t>
      </w:r>
      <w:r w:rsidRPr="00216ACC">
        <w:rPr>
          <w:rFonts w:eastAsia="Calibri"/>
          <w:sz w:val="28"/>
          <w:szCs w:val="28"/>
          <w:lang w:eastAsia="en-US"/>
        </w:rPr>
        <w:t>решение от 24.02.2024</w:t>
      </w:r>
      <w:r>
        <w:rPr>
          <w:rFonts w:eastAsia="Calibri"/>
          <w:sz w:val="28"/>
          <w:szCs w:val="28"/>
          <w:lang w:eastAsia="en-US"/>
        </w:rPr>
        <w:t>)</w:t>
      </w:r>
      <w:r w:rsidRPr="00216ACC">
        <w:rPr>
          <w:rFonts w:eastAsia="Calibri"/>
          <w:sz w:val="28"/>
          <w:szCs w:val="28"/>
          <w:lang w:eastAsia="en-US"/>
        </w:rPr>
        <w:t>.</w:t>
      </w:r>
    </w:p>
    <w:p w14:paraId="6E7CA693" w14:textId="77777777" w:rsidR="00216ACC" w:rsidRPr="00216ACC" w:rsidRDefault="00216ACC" w:rsidP="00216ACC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Разработана </w:t>
      </w:r>
      <w:r w:rsidRPr="00216ACC">
        <w:rPr>
          <w:rFonts w:eastAsia="Calibri"/>
          <w:sz w:val="28"/>
          <w:szCs w:val="28"/>
          <w:lang w:eastAsia="en-US"/>
        </w:rPr>
        <w:t>и распространена  памятка «Профилактика ВИЧ-инфекции. Как  можно заразится. Меры предупреждения» тираж</w:t>
      </w:r>
      <w:r>
        <w:rPr>
          <w:rFonts w:eastAsia="Calibri"/>
          <w:sz w:val="28"/>
          <w:szCs w:val="28"/>
          <w:lang w:eastAsia="en-US"/>
        </w:rPr>
        <w:t>ом</w:t>
      </w:r>
      <w:r w:rsidRPr="00216ACC">
        <w:rPr>
          <w:rFonts w:eastAsia="Calibri"/>
          <w:sz w:val="28"/>
          <w:szCs w:val="28"/>
          <w:lang w:eastAsia="en-US"/>
        </w:rPr>
        <w:t xml:space="preserve"> 50 экз. В УЗ  «Мстиславская ЦРБ»   ежедневно проводится трансляция аудиозаписи   о мерах профилактики ВИЧ-инфекции. </w:t>
      </w:r>
    </w:p>
    <w:p w14:paraId="3F0F58E7" w14:textId="77777777" w:rsidR="00216ACC" w:rsidRDefault="00216ACC" w:rsidP="00216ACC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216ACC">
        <w:rPr>
          <w:rFonts w:ascii="Times New Roman" w:hAnsi="Times New Roman"/>
          <w:sz w:val="28"/>
          <w:szCs w:val="28"/>
        </w:rPr>
        <w:t xml:space="preserve"> Проводится обновление стендов  с информационными материалами  в организациях здравоохранения района, учреждениях  образованиях  района, средн</w:t>
      </w:r>
      <w:r>
        <w:rPr>
          <w:rFonts w:ascii="Times New Roman" w:hAnsi="Times New Roman"/>
          <w:sz w:val="28"/>
          <w:szCs w:val="28"/>
        </w:rPr>
        <w:t>еспециальном   учреждении  УО «</w:t>
      </w:r>
      <w:r w:rsidRPr="00216ACC">
        <w:rPr>
          <w:rFonts w:ascii="Times New Roman" w:hAnsi="Times New Roman"/>
          <w:sz w:val="28"/>
          <w:szCs w:val="28"/>
        </w:rPr>
        <w:t xml:space="preserve">МГСК» г. Мстиславля, </w:t>
      </w:r>
    </w:p>
    <w:p w14:paraId="4AD2675D" w14:textId="77777777" w:rsidR="00216ACC" w:rsidRDefault="00216ACC" w:rsidP="00216ACC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216ACC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рамках проведения 01.12.2024 </w:t>
      </w:r>
      <w:r w:rsidRPr="00216ACC">
        <w:rPr>
          <w:rFonts w:ascii="Times New Roman" w:hAnsi="Times New Roman"/>
          <w:sz w:val="28"/>
          <w:szCs w:val="28"/>
        </w:rPr>
        <w:t>Всемирн</w:t>
      </w:r>
      <w:r>
        <w:rPr>
          <w:rFonts w:ascii="Times New Roman" w:hAnsi="Times New Roman"/>
          <w:sz w:val="28"/>
          <w:szCs w:val="28"/>
        </w:rPr>
        <w:t>ого д</w:t>
      </w:r>
      <w:r w:rsidRPr="00216ACC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я</w:t>
      </w:r>
      <w:r w:rsidRPr="00216ACC">
        <w:rPr>
          <w:rFonts w:ascii="Times New Roman" w:hAnsi="Times New Roman"/>
          <w:sz w:val="28"/>
          <w:szCs w:val="28"/>
        </w:rPr>
        <w:t xml:space="preserve"> борьбы со СПИД проводились информационные дни в организациях района: ОАО «Мушиноагро» - 12 чел; УПКХ ВКХ   «Могилевоблводоканал» филиал в г. </w:t>
      </w:r>
      <w:r>
        <w:rPr>
          <w:rFonts w:ascii="Times New Roman" w:hAnsi="Times New Roman"/>
          <w:sz w:val="28"/>
          <w:szCs w:val="28"/>
        </w:rPr>
        <w:t>Мстиславле  (охвачено</w:t>
      </w:r>
      <w:r w:rsidRPr="00216ACC">
        <w:rPr>
          <w:rFonts w:ascii="Times New Roman" w:hAnsi="Times New Roman"/>
          <w:sz w:val="28"/>
          <w:szCs w:val="28"/>
        </w:rPr>
        <w:t xml:space="preserve"> 17 чел.</w:t>
      </w:r>
      <w:r>
        <w:rPr>
          <w:rFonts w:ascii="Times New Roman" w:hAnsi="Times New Roman"/>
          <w:sz w:val="28"/>
          <w:szCs w:val="28"/>
        </w:rPr>
        <w:t>)</w:t>
      </w:r>
      <w:r w:rsidRPr="00216ACC">
        <w:rPr>
          <w:rFonts w:ascii="Times New Roman" w:hAnsi="Times New Roman"/>
          <w:sz w:val="28"/>
          <w:szCs w:val="28"/>
        </w:rPr>
        <w:t xml:space="preserve">,  ОАО </w:t>
      </w:r>
      <w:r>
        <w:rPr>
          <w:rFonts w:ascii="Times New Roman" w:hAnsi="Times New Roman"/>
          <w:sz w:val="28"/>
          <w:szCs w:val="28"/>
        </w:rPr>
        <w:t>«Домочай» филиал г. Мстиславль (охвачено</w:t>
      </w:r>
      <w:r w:rsidRPr="00216ACC">
        <w:rPr>
          <w:rFonts w:ascii="Times New Roman" w:hAnsi="Times New Roman"/>
          <w:sz w:val="28"/>
          <w:szCs w:val="28"/>
        </w:rPr>
        <w:t xml:space="preserve"> 14 чел.</w:t>
      </w:r>
      <w:r>
        <w:rPr>
          <w:rFonts w:ascii="Times New Roman" w:hAnsi="Times New Roman"/>
          <w:sz w:val="28"/>
          <w:szCs w:val="28"/>
        </w:rPr>
        <w:t>).</w:t>
      </w:r>
    </w:p>
    <w:p w14:paraId="04D445A3" w14:textId="77777777" w:rsidR="00216ACC" w:rsidRDefault="00216ACC" w:rsidP="00216ACC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E803270" w14:textId="77777777" w:rsidR="00216ACC" w:rsidRPr="00216ACC" w:rsidRDefault="00216ACC" w:rsidP="00216ACC">
      <w:pPr>
        <w:pStyle w:val="a7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16ACC">
        <w:rPr>
          <w:rFonts w:ascii="Times New Roman" w:hAnsi="Times New Roman"/>
          <w:b/>
          <w:sz w:val="28"/>
          <w:szCs w:val="28"/>
        </w:rPr>
        <w:t>Показатель 3.3.3 «Заболеваемость малярией на 1000 человек»</w:t>
      </w:r>
    </w:p>
    <w:p w14:paraId="771BE3AD" w14:textId="77777777" w:rsidR="00216ACC" w:rsidRDefault="00216ACC" w:rsidP="001500DB">
      <w:pPr>
        <w:ind w:firstLine="708"/>
        <w:jc w:val="both"/>
        <w:rPr>
          <w:rFonts w:eastAsia="Calibri"/>
          <w:b/>
          <w:sz w:val="28"/>
          <w:szCs w:val="28"/>
          <w:lang w:eastAsia="en-US"/>
        </w:rPr>
      </w:pPr>
    </w:p>
    <w:p w14:paraId="03FA60C2" w14:textId="77777777" w:rsidR="00216ACC" w:rsidRDefault="00216ACC" w:rsidP="001500D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16ACC">
        <w:rPr>
          <w:rFonts w:eastAsia="Calibri"/>
          <w:sz w:val="28"/>
          <w:szCs w:val="28"/>
          <w:lang w:eastAsia="en-US"/>
        </w:rPr>
        <w:t>Случаев заболеваний населения района малярией в 2024 года не зарегистрировано. Вопрос профилактики малярии обсуждался на заседании медицинского Совета, принято решение № 4 от 14.02.2024.</w:t>
      </w:r>
    </w:p>
    <w:p w14:paraId="6363A778" w14:textId="7F05CEE7" w:rsidR="00E93DE3" w:rsidRDefault="00E93DE3" w:rsidP="001500D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Проведено семинарское занятие со средними медицинскими работниками УЗ «Мстиславская ЦРБ» по вопросу профилактики и лабораторной диагностики малярии.</w:t>
      </w:r>
    </w:p>
    <w:p w14:paraId="43991975" w14:textId="0ACF0E60" w:rsidR="00E93DE3" w:rsidRDefault="00E93DE3" w:rsidP="001500D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Специалистами УЗ «Мстиславский райЦГЭ» разработаны памятки «Профилактика малярии», которые были распространены среди сотрудников предприятий, организаций района.</w:t>
      </w:r>
    </w:p>
    <w:p w14:paraId="375E9E29" w14:textId="77777777" w:rsidR="00216ACC" w:rsidRDefault="00216ACC" w:rsidP="001500DB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14:paraId="3DC88447" w14:textId="77777777" w:rsidR="00216ACC" w:rsidRPr="00216ACC" w:rsidRDefault="00216ACC" w:rsidP="001500DB">
      <w:pPr>
        <w:ind w:firstLine="708"/>
        <w:jc w:val="both"/>
        <w:rPr>
          <w:rFonts w:eastAsia="Calibri"/>
          <w:b/>
          <w:sz w:val="28"/>
          <w:szCs w:val="28"/>
          <w:lang w:eastAsia="en-US"/>
        </w:rPr>
      </w:pPr>
    </w:p>
    <w:p w14:paraId="50877886" w14:textId="77777777" w:rsidR="00216ACC" w:rsidRPr="0084225F" w:rsidRDefault="00216ACC" w:rsidP="00216ACC">
      <w:pPr>
        <w:ind w:firstLine="709"/>
        <w:rPr>
          <w:b/>
          <w:sz w:val="28"/>
          <w:szCs w:val="28"/>
        </w:rPr>
      </w:pPr>
      <w:r w:rsidRPr="0084225F">
        <w:rPr>
          <w:b/>
          <w:sz w:val="28"/>
          <w:szCs w:val="28"/>
        </w:rPr>
        <w:t>Показатель 3.3.4 «Заболеваемость гепатитом В на 100000 человек»</w:t>
      </w:r>
    </w:p>
    <w:p w14:paraId="7827999F" w14:textId="77777777" w:rsidR="00216ACC" w:rsidRDefault="00216ACC" w:rsidP="00216ACC">
      <w:pPr>
        <w:ind w:firstLine="567"/>
        <w:jc w:val="both"/>
        <w:rPr>
          <w:sz w:val="28"/>
          <w:szCs w:val="28"/>
        </w:rPr>
      </w:pPr>
    </w:p>
    <w:p w14:paraId="223D6D03" w14:textId="77777777" w:rsidR="00216ACC" w:rsidRDefault="00216ACC" w:rsidP="00216ACC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683F1A">
        <w:rPr>
          <w:rFonts w:ascii="Times New Roman" w:hAnsi="Times New Roman"/>
          <w:sz w:val="28"/>
          <w:szCs w:val="28"/>
        </w:rPr>
        <w:t>Проведение плановой иммунизации в Мстиславском районе с 2000 года  против вирусного гепатита  новорожденным и отдельным контингентам риска (медработникам, контактным в домашних очагах) способствовало значительному снижению заболеваемости острым гепатитом В.</w:t>
      </w:r>
    </w:p>
    <w:p w14:paraId="298BD67F" w14:textId="77777777" w:rsidR="00216ACC" w:rsidRPr="00683F1A" w:rsidRDefault="00216ACC" w:rsidP="00216ACC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4E425D">
        <w:rPr>
          <w:rFonts w:ascii="Times New Roman" w:hAnsi="Times New Roman"/>
          <w:sz w:val="28"/>
          <w:szCs w:val="28"/>
        </w:rPr>
        <w:t>В рамках выполнения программы достижения показателей ЦУР 3.3.4. «Заболеваемость гепатитом В на 100000 населения» следует отметить, что б</w:t>
      </w:r>
      <w:r w:rsidRPr="00683F1A">
        <w:rPr>
          <w:rFonts w:ascii="Times New Roman" w:hAnsi="Times New Roman"/>
          <w:sz w:val="28"/>
          <w:szCs w:val="28"/>
        </w:rPr>
        <w:t>олее 5 лет заболеваемость острыми формами парентеральных вирусных гепатитов в районе не регистрировалась. Не регистрировались случаи парентеральных вирусных гепатитов В среди медицинских работников.</w:t>
      </w:r>
    </w:p>
    <w:p w14:paraId="74B087C5" w14:textId="77777777" w:rsidR="00216ACC" w:rsidRDefault="00216ACC" w:rsidP="00216ACC">
      <w:pPr>
        <w:ind w:firstLine="567"/>
        <w:jc w:val="both"/>
        <w:rPr>
          <w:sz w:val="28"/>
          <w:szCs w:val="28"/>
        </w:rPr>
      </w:pPr>
      <w:r w:rsidRPr="004E425D">
        <w:rPr>
          <w:rFonts w:eastAsia="Calibri"/>
          <w:sz w:val="28"/>
          <w:szCs w:val="28"/>
          <w:lang w:eastAsia="en-US"/>
        </w:rPr>
        <w:t xml:space="preserve"> Ситуация по заболеваемости парентеральными вирусными гепатитами</w:t>
      </w:r>
      <w:r>
        <w:rPr>
          <w:rFonts w:eastAsia="Calibri"/>
          <w:sz w:val="28"/>
          <w:szCs w:val="28"/>
          <w:lang w:eastAsia="en-US"/>
        </w:rPr>
        <w:t xml:space="preserve"> (ПВГ)</w:t>
      </w:r>
      <w:r w:rsidRPr="004E425D">
        <w:rPr>
          <w:rFonts w:eastAsia="Calibri"/>
          <w:sz w:val="28"/>
          <w:szCs w:val="28"/>
          <w:lang w:eastAsia="en-US"/>
        </w:rPr>
        <w:t xml:space="preserve"> в</w:t>
      </w:r>
      <w:r w:rsidRPr="00683F1A">
        <w:rPr>
          <w:sz w:val="28"/>
          <w:szCs w:val="28"/>
        </w:rPr>
        <w:t xml:space="preserve"> Мстиславском районе по-прежнему остает</w:t>
      </w:r>
      <w:r>
        <w:rPr>
          <w:sz w:val="28"/>
          <w:szCs w:val="28"/>
        </w:rPr>
        <w:t>ся актуальной, но за последние 5</w:t>
      </w:r>
      <w:r w:rsidRPr="00683F1A">
        <w:rPr>
          <w:sz w:val="28"/>
          <w:szCs w:val="28"/>
        </w:rPr>
        <w:t xml:space="preserve"> </w:t>
      </w:r>
      <w:r>
        <w:rPr>
          <w:sz w:val="28"/>
          <w:szCs w:val="28"/>
        </w:rPr>
        <w:t>лет</w:t>
      </w:r>
      <w:r w:rsidRPr="00683F1A">
        <w:rPr>
          <w:sz w:val="28"/>
          <w:szCs w:val="28"/>
        </w:rPr>
        <w:t xml:space="preserve"> отмечается тенденция к снижению. </w:t>
      </w:r>
    </w:p>
    <w:p w14:paraId="33559544" w14:textId="77777777" w:rsidR="00216ACC" w:rsidRPr="00683F1A" w:rsidRDefault="00216ACC" w:rsidP="00216ACC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Ежегодно проводя</w:t>
      </w:r>
      <w:r w:rsidRPr="00683F1A">
        <w:rPr>
          <w:rFonts w:ascii="Times New Roman" w:hAnsi="Times New Roman"/>
          <w:sz w:val="28"/>
          <w:szCs w:val="28"/>
        </w:rPr>
        <w:t>тся семинарские занятия со средним медицинским персонало</w:t>
      </w:r>
      <w:r>
        <w:rPr>
          <w:rFonts w:ascii="Times New Roman" w:hAnsi="Times New Roman"/>
          <w:sz w:val="28"/>
          <w:szCs w:val="28"/>
        </w:rPr>
        <w:t xml:space="preserve">м по вопросам профилактике ПВГ, </w:t>
      </w:r>
      <w:r w:rsidRPr="00683F1A">
        <w:rPr>
          <w:rFonts w:ascii="Times New Roman" w:hAnsi="Times New Roman"/>
          <w:sz w:val="28"/>
          <w:szCs w:val="28"/>
        </w:rPr>
        <w:t xml:space="preserve"> заслушивается информация на медицинских Советах при главном враче района УЗ «Мстиславская ЦРБ» по данной тематике.</w:t>
      </w:r>
    </w:p>
    <w:p w14:paraId="754C1F8D" w14:textId="77777777" w:rsidR="00216ACC" w:rsidRPr="00683F1A" w:rsidRDefault="00216ACC" w:rsidP="00216ACC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683F1A">
        <w:rPr>
          <w:rFonts w:ascii="Times New Roman" w:hAnsi="Times New Roman"/>
          <w:sz w:val="28"/>
          <w:szCs w:val="28"/>
        </w:rPr>
        <w:t xml:space="preserve">При регистрации новых очагов в Мстиславском районе все контактные лица  (100%) лабораторно обследованы на маркеры ПВГ. При проведении эпидрасследования вновь выявленных случаев парентеральных вирусных гепатитов, проведено вакцинирование против ВГВ  контактным лицам, что составило 100%. </w:t>
      </w:r>
    </w:p>
    <w:p w14:paraId="046359DD" w14:textId="77777777" w:rsidR="00216ACC" w:rsidRPr="00683F1A" w:rsidRDefault="00216ACC" w:rsidP="00216ACC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683F1A">
        <w:rPr>
          <w:rFonts w:ascii="Times New Roman" w:hAnsi="Times New Roman"/>
          <w:sz w:val="28"/>
          <w:szCs w:val="28"/>
        </w:rPr>
        <w:t>Проведена  информационно–образовательная работа среди населения специалистами райЦГЭ и ЦРБ, в достаточном количестве размещен наглядный информационный материал, оформлено 2 стенда по профилактике ПВГ, на сайтах учреждений здравоохранения  размещена информация по данной тематике, подготовлена и направлена информация в СМИ, разработаны и распространены памятки для населения по «Профилактике парентеральных гепатитов»</w:t>
      </w:r>
      <w:r>
        <w:rPr>
          <w:rFonts w:ascii="Times New Roman" w:hAnsi="Times New Roman"/>
          <w:sz w:val="28"/>
          <w:szCs w:val="28"/>
        </w:rPr>
        <w:t>. На постоянной основе проводя</w:t>
      </w:r>
      <w:r w:rsidRPr="00683F1A">
        <w:rPr>
          <w:rFonts w:ascii="Times New Roman" w:hAnsi="Times New Roman"/>
          <w:sz w:val="28"/>
          <w:szCs w:val="28"/>
        </w:rPr>
        <w:t>тся индивидуальные беседы с пациентами</w:t>
      </w:r>
      <w:r>
        <w:rPr>
          <w:rFonts w:ascii="Times New Roman" w:hAnsi="Times New Roman"/>
          <w:sz w:val="28"/>
          <w:szCs w:val="28"/>
        </w:rPr>
        <w:t>,</w:t>
      </w:r>
      <w:r w:rsidRPr="00683F1A">
        <w:rPr>
          <w:rFonts w:ascii="Times New Roman" w:hAnsi="Times New Roman"/>
          <w:sz w:val="28"/>
          <w:szCs w:val="28"/>
        </w:rPr>
        <w:t xml:space="preserve"> состоящих на диспансерном учете и с контактными лицами в очагах ПВГ. К ЕДЗ «Всемирный день борьбы с гепатитами» подготовлена и направлена информация в районную газету «Святло Кастрычника» на тему «Профилактика вирусных гепатитов».</w:t>
      </w:r>
    </w:p>
    <w:p w14:paraId="727B2DA7" w14:textId="77777777" w:rsidR="00216ACC" w:rsidRPr="00683F1A" w:rsidRDefault="00216ACC" w:rsidP="00216ACC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683F1A">
        <w:rPr>
          <w:rFonts w:ascii="Times New Roman" w:hAnsi="Times New Roman"/>
          <w:sz w:val="28"/>
          <w:szCs w:val="28"/>
        </w:rPr>
        <w:t>Основные задачи по достижению управляемости устойчивого развития по данному вопросу:</w:t>
      </w:r>
    </w:p>
    <w:p w14:paraId="7A934C9C" w14:textId="77777777" w:rsidR="00216ACC" w:rsidRPr="00683F1A" w:rsidRDefault="00216ACC" w:rsidP="00216ACC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683F1A">
        <w:rPr>
          <w:rFonts w:ascii="Times New Roman" w:hAnsi="Times New Roman"/>
          <w:sz w:val="28"/>
          <w:szCs w:val="28"/>
        </w:rPr>
        <w:t>- акцентирования внимания на установлении границ очага, путей и факторов передачи инфекции;</w:t>
      </w:r>
    </w:p>
    <w:p w14:paraId="7FEF0111" w14:textId="77777777" w:rsidR="00216ACC" w:rsidRPr="00683F1A" w:rsidRDefault="00216ACC" w:rsidP="00216ACC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683F1A">
        <w:rPr>
          <w:rFonts w:ascii="Times New Roman" w:hAnsi="Times New Roman"/>
          <w:sz w:val="28"/>
          <w:szCs w:val="28"/>
        </w:rPr>
        <w:lastRenderedPageBreak/>
        <w:t>- проведение эпидемиологического расследования в очагах, с целью разработки и проведения мер, направленных на предупреждение дальнейшего распространения инфекции;</w:t>
      </w:r>
    </w:p>
    <w:p w14:paraId="0F08E7E2" w14:textId="77777777" w:rsidR="00216ACC" w:rsidRPr="00683F1A" w:rsidRDefault="00216ACC" w:rsidP="00216ACC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683F1A">
        <w:rPr>
          <w:rFonts w:ascii="Times New Roman" w:hAnsi="Times New Roman"/>
          <w:sz w:val="28"/>
          <w:szCs w:val="28"/>
        </w:rPr>
        <w:t>- проведени</w:t>
      </w:r>
      <w:r>
        <w:rPr>
          <w:rFonts w:ascii="Times New Roman" w:hAnsi="Times New Roman"/>
          <w:sz w:val="28"/>
          <w:szCs w:val="28"/>
        </w:rPr>
        <w:t>е</w:t>
      </w:r>
      <w:r w:rsidRPr="00683F1A">
        <w:rPr>
          <w:rFonts w:ascii="Times New Roman" w:hAnsi="Times New Roman"/>
          <w:sz w:val="28"/>
          <w:szCs w:val="28"/>
        </w:rPr>
        <w:t xml:space="preserve"> информационно-образовательной работы с населением с использованием комбинированных подходов, в т.ч. с заболевшими и контактными лицами, по вопросам популяризации принципов здорового образа жизни, социальной значимости заболеваемости гепатитом В, путях передачи инфекции, эффективных мерах профилактики заболевания;</w:t>
      </w:r>
    </w:p>
    <w:p w14:paraId="63B48292" w14:textId="77777777" w:rsidR="00216ACC" w:rsidRPr="00683F1A" w:rsidRDefault="00216ACC" w:rsidP="00216ACC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683F1A">
        <w:rPr>
          <w:rFonts w:ascii="Times New Roman" w:hAnsi="Times New Roman"/>
          <w:sz w:val="28"/>
          <w:szCs w:val="28"/>
        </w:rPr>
        <w:t>- организаци</w:t>
      </w:r>
      <w:r>
        <w:rPr>
          <w:rFonts w:ascii="Times New Roman" w:hAnsi="Times New Roman"/>
          <w:sz w:val="28"/>
          <w:szCs w:val="28"/>
        </w:rPr>
        <w:t>я и проведение</w:t>
      </w:r>
      <w:r w:rsidRPr="00683F1A">
        <w:rPr>
          <w:rFonts w:ascii="Times New Roman" w:hAnsi="Times New Roman"/>
          <w:sz w:val="28"/>
          <w:szCs w:val="28"/>
        </w:rPr>
        <w:t xml:space="preserve"> иммунизации по эпидемическим показаниям, лабораторных обследований всех контактных  лиц в очагах;</w:t>
      </w:r>
    </w:p>
    <w:p w14:paraId="1F020118" w14:textId="77777777" w:rsidR="00216ACC" w:rsidRDefault="00216ACC" w:rsidP="00216ACC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информирование</w:t>
      </w:r>
      <w:r w:rsidRPr="00683F1A">
        <w:rPr>
          <w:rFonts w:ascii="Times New Roman" w:hAnsi="Times New Roman"/>
          <w:sz w:val="28"/>
          <w:szCs w:val="28"/>
        </w:rPr>
        <w:t xml:space="preserve"> организаций здравоохранения, учреждений образования и других заинтересованных ведомств об эпидемической ситуации по заболеваемости парентеральными вирусными гепатитами и определения предложений по организации совместной профилактической работы.</w:t>
      </w:r>
    </w:p>
    <w:p w14:paraId="2AF0B855" w14:textId="77777777" w:rsidR="00216ACC" w:rsidRDefault="00216ACC" w:rsidP="00216ACC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14:paraId="6FDC5AB6" w14:textId="77777777" w:rsidR="000812DA" w:rsidRPr="000812DA" w:rsidRDefault="000812DA" w:rsidP="000812DA">
      <w:pPr>
        <w:ind w:firstLine="567"/>
        <w:jc w:val="both"/>
        <w:rPr>
          <w:rFonts w:eastAsia="Calibri"/>
          <w:b/>
          <w:bCs/>
          <w:sz w:val="28"/>
          <w:szCs w:val="28"/>
        </w:rPr>
      </w:pPr>
      <w:r w:rsidRPr="000812DA">
        <w:rPr>
          <w:rFonts w:eastAsia="Calibri"/>
          <w:b/>
          <w:bCs/>
          <w:sz w:val="28"/>
          <w:szCs w:val="28"/>
        </w:rPr>
        <w:t>Показатель 3.3.5 «Число людей, нуждающихся в лечении от "забытых" тропических болезней»</w:t>
      </w:r>
    </w:p>
    <w:p w14:paraId="7390DD0B" w14:textId="77777777" w:rsidR="000812DA" w:rsidRDefault="000812DA" w:rsidP="00216ACC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14:paraId="177CE29D" w14:textId="77777777" w:rsidR="000812DA" w:rsidRPr="000812DA" w:rsidRDefault="000812DA" w:rsidP="000812DA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0812DA">
        <w:rPr>
          <w:rFonts w:ascii="Times New Roman" w:hAnsi="Times New Roman"/>
          <w:sz w:val="28"/>
          <w:szCs w:val="28"/>
        </w:rPr>
        <w:t>На территории района в 2024 году обеспечено эпидемиологическое благополучие  по показателю ЦУР 3.3.5. «Число лиц, нуждающихся в лечении от «забытых» тропических болезней» ввиду отсутствия регистрации данных инфекционных заболеваний.</w:t>
      </w:r>
    </w:p>
    <w:p w14:paraId="2D0E5F01" w14:textId="77777777" w:rsidR="000812DA" w:rsidRPr="000812DA" w:rsidRDefault="000812DA" w:rsidP="000812DA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0812DA">
        <w:rPr>
          <w:rFonts w:ascii="Times New Roman" w:hAnsi="Times New Roman"/>
          <w:sz w:val="28"/>
          <w:szCs w:val="28"/>
        </w:rPr>
        <w:t>Подготовлено и направлено 3 информации в  адрес УЗ «Мстиславская ЦРБ» по профилактике  предотвращения распространения инфекционных заболеваний, в т.ч. и тропических болезней.</w:t>
      </w:r>
    </w:p>
    <w:p w14:paraId="1B5F6529" w14:textId="77777777" w:rsidR="000812DA" w:rsidRPr="00683F1A" w:rsidRDefault="000812DA" w:rsidP="000812DA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5B8876C" w14:textId="77777777" w:rsidR="00216ACC" w:rsidRPr="000D36AA" w:rsidRDefault="00216ACC" w:rsidP="00216ACC">
      <w:pPr>
        <w:ind w:firstLine="567"/>
        <w:jc w:val="both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П</w:t>
      </w:r>
      <w:r w:rsidRPr="00683F1A">
        <w:rPr>
          <w:rFonts w:eastAsia="Calibri"/>
          <w:b/>
          <w:bCs/>
          <w:sz w:val="28"/>
          <w:szCs w:val="28"/>
        </w:rPr>
        <w:t>оказател</w:t>
      </w:r>
      <w:r>
        <w:rPr>
          <w:rFonts w:eastAsia="Calibri"/>
          <w:b/>
          <w:bCs/>
          <w:sz w:val="28"/>
          <w:szCs w:val="28"/>
        </w:rPr>
        <w:t>ь  3.</w:t>
      </w:r>
      <w:r>
        <w:rPr>
          <w:rFonts w:eastAsia="Calibri"/>
          <w:b/>
          <w:bCs/>
          <w:sz w:val="28"/>
          <w:szCs w:val="28"/>
          <w:lang w:val="en-US"/>
        </w:rPr>
        <w:t>b</w:t>
      </w:r>
      <w:r w:rsidRPr="00683F1A">
        <w:rPr>
          <w:rFonts w:eastAsia="Calibri"/>
          <w:b/>
          <w:bCs/>
          <w:sz w:val="28"/>
          <w:szCs w:val="28"/>
        </w:rPr>
        <w:t>.1 «Доля целевой группы населения, охваченной иммунизацией всеми вакцинами, включ</w:t>
      </w:r>
      <w:r>
        <w:rPr>
          <w:rFonts w:eastAsia="Calibri"/>
          <w:b/>
          <w:bCs/>
          <w:sz w:val="28"/>
          <w:szCs w:val="28"/>
        </w:rPr>
        <w:t>енные в национальные программы»</w:t>
      </w:r>
    </w:p>
    <w:p w14:paraId="0330168D" w14:textId="77777777" w:rsidR="00216ACC" w:rsidRPr="000D36AA" w:rsidRDefault="00216ACC" w:rsidP="00216ACC">
      <w:pPr>
        <w:ind w:firstLine="567"/>
        <w:jc w:val="both"/>
        <w:rPr>
          <w:rFonts w:eastAsia="Calibri"/>
          <w:bCs/>
          <w:sz w:val="28"/>
          <w:szCs w:val="28"/>
        </w:rPr>
      </w:pPr>
    </w:p>
    <w:p w14:paraId="66DDCA4E" w14:textId="77777777" w:rsidR="00216ACC" w:rsidRPr="00683F1A" w:rsidRDefault="00216ACC" w:rsidP="00216ACC">
      <w:pPr>
        <w:ind w:firstLine="567"/>
        <w:jc w:val="both"/>
        <w:rPr>
          <w:rFonts w:eastAsia="Calibri"/>
          <w:bCs/>
          <w:sz w:val="28"/>
          <w:szCs w:val="28"/>
        </w:rPr>
      </w:pPr>
      <w:r w:rsidRPr="00683F1A">
        <w:rPr>
          <w:rFonts w:eastAsia="Calibri"/>
          <w:bCs/>
          <w:sz w:val="28"/>
          <w:szCs w:val="28"/>
        </w:rPr>
        <w:t>Приоритетным направлением деятельности является поддержание на территории района показателей качества иммунизации, а также приверженности населения к вакцинации.</w:t>
      </w:r>
    </w:p>
    <w:p w14:paraId="65A6FD2F" w14:textId="77777777" w:rsidR="00216ACC" w:rsidRPr="00683F1A" w:rsidRDefault="00216ACC" w:rsidP="00216ACC">
      <w:pPr>
        <w:ind w:firstLine="567"/>
        <w:jc w:val="both"/>
        <w:rPr>
          <w:rFonts w:eastAsia="Calibri"/>
          <w:bCs/>
          <w:sz w:val="28"/>
          <w:szCs w:val="28"/>
        </w:rPr>
      </w:pPr>
      <w:r w:rsidRPr="00683F1A">
        <w:rPr>
          <w:rFonts w:eastAsia="Calibri"/>
          <w:bCs/>
          <w:sz w:val="28"/>
          <w:szCs w:val="28"/>
        </w:rPr>
        <w:t>Благодаря проведенной работе, охват профилактическими прививками по району в целом обеспечил стабильную эпидемиологическую ситуацию по управляемым инфекциям.</w:t>
      </w:r>
    </w:p>
    <w:p w14:paraId="524BE5AA" w14:textId="77777777" w:rsidR="00216ACC" w:rsidRDefault="00216ACC" w:rsidP="00216ACC">
      <w:pPr>
        <w:ind w:firstLine="567"/>
        <w:jc w:val="both"/>
        <w:rPr>
          <w:rFonts w:eastAsia="Calibri"/>
          <w:bCs/>
          <w:sz w:val="28"/>
          <w:szCs w:val="28"/>
        </w:rPr>
      </w:pPr>
      <w:r w:rsidRPr="00683F1A">
        <w:rPr>
          <w:rFonts w:eastAsia="Calibri"/>
          <w:bCs/>
          <w:sz w:val="28"/>
          <w:szCs w:val="28"/>
        </w:rPr>
        <w:t xml:space="preserve">Обеспечен 75,9% </w:t>
      </w:r>
      <w:r w:rsidRPr="006C3042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 xml:space="preserve"> </w:t>
      </w:r>
      <w:r w:rsidRPr="00683F1A">
        <w:rPr>
          <w:rFonts w:eastAsia="Calibri"/>
          <w:bCs/>
          <w:sz w:val="28"/>
          <w:szCs w:val="28"/>
        </w:rPr>
        <w:t>охват профилактическими прививками против гриппа контингентов группы риска</w:t>
      </w:r>
      <w:r w:rsidRPr="00F70DCB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 xml:space="preserve">в </w:t>
      </w:r>
      <w:r w:rsidRPr="00683F1A">
        <w:rPr>
          <w:rFonts w:eastAsia="Calibri"/>
          <w:bCs/>
          <w:sz w:val="28"/>
          <w:szCs w:val="28"/>
        </w:rPr>
        <w:t>2024 г.  (план – 75</w:t>
      </w:r>
      <w:r>
        <w:rPr>
          <w:rFonts w:eastAsia="Calibri"/>
          <w:bCs/>
          <w:sz w:val="28"/>
          <w:szCs w:val="28"/>
        </w:rPr>
        <w:t>%).</w:t>
      </w:r>
    </w:p>
    <w:p w14:paraId="44B692AF" w14:textId="77777777" w:rsidR="00216ACC" w:rsidRPr="00683F1A" w:rsidRDefault="00216ACC" w:rsidP="00216ACC">
      <w:pPr>
        <w:ind w:firstLine="567"/>
        <w:jc w:val="both"/>
        <w:rPr>
          <w:rFonts w:eastAsia="Calibri"/>
          <w:bCs/>
          <w:sz w:val="28"/>
          <w:szCs w:val="28"/>
        </w:rPr>
      </w:pPr>
      <w:r w:rsidRPr="00683F1A">
        <w:rPr>
          <w:rFonts w:eastAsia="Calibri"/>
          <w:bCs/>
          <w:sz w:val="28"/>
          <w:szCs w:val="28"/>
        </w:rPr>
        <w:t>Охват профилактическими прививками детского нас</w:t>
      </w:r>
      <w:r>
        <w:rPr>
          <w:rFonts w:eastAsia="Calibri"/>
          <w:bCs/>
          <w:sz w:val="28"/>
          <w:szCs w:val="28"/>
        </w:rPr>
        <w:t>еления района в соответствии с Н</w:t>
      </w:r>
      <w:r w:rsidRPr="00683F1A">
        <w:rPr>
          <w:rFonts w:eastAsia="Calibri"/>
          <w:bCs/>
          <w:sz w:val="28"/>
          <w:szCs w:val="28"/>
        </w:rPr>
        <w:t>ациональным календарем составил</w:t>
      </w:r>
      <w:r>
        <w:rPr>
          <w:rFonts w:eastAsia="Calibri"/>
          <w:bCs/>
          <w:sz w:val="28"/>
          <w:szCs w:val="28"/>
        </w:rPr>
        <w:t xml:space="preserve"> </w:t>
      </w:r>
      <w:r w:rsidRPr="00683F1A">
        <w:rPr>
          <w:rFonts w:eastAsia="Calibri"/>
          <w:bCs/>
          <w:sz w:val="28"/>
          <w:szCs w:val="28"/>
        </w:rPr>
        <w:t xml:space="preserve">(план </w:t>
      </w:r>
      <w:r>
        <w:rPr>
          <w:rFonts w:eastAsia="Calibri"/>
          <w:bCs/>
          <w:sz w:val="28"/>
          <w:szCs w:val="28"/>
        </w:rPr>
        <w:t xml:space="preserve">- </w:t>
      </w:r>
      <w:r w:rsidRPr="00683F1A">
        <w:rPr>
          <w:rFonts w:eastAsia="Calibri"/>
          <w:bCs/>
          <w:sz w:val="28"/>
          <w:szCs w:val="28"/>
        </w:rPr>
        <w:t>не менее 97%): 2020 г. – 99,6%, 2021 г. – 99,1%, 2022 г. – 99,3%, 2023 г. – 98,4%, 2024 г. – 99,3% .</w:t>
      </w:r>
    </w:p>
    <w:p w14:paraId="2B261AF1" w14:textId="77777777" w:rsidR="00216ACC" w:rsidRPr="00683F1A" w:rsidRDefault="00216ACC" w:rsidP="00216ACC">
      <w:pPr>
        <w:ind w:firstLine="567"/>
        <w:jc w:val="both"/>
        <w:rPr>
          <w:rFonts w:eastAsia="Calibri"/>
          <w:bCs/>
          <w:sz w:val="28"/>
          <w:szCs w:val="28"/>
        </w:rPr>
      </w:pPr>
      <w:r w:rsidRPr="00683F1A">
        <w:rPr>
          <w:rFonts w:eastAsia="Calibri"/>
          <w:bCs/>
          <w:sz w:val="28"/>
          <w:szCs w:val="28"/>
        </w:rPr>
        <w:t>Обеспечен охват профилактическими прививками взрослого населения района</w:t>
      </w:r>
      <w:r>
        <w:rPr>
          <w:rFonts w:eastAsia="Calibri"/>
          <w:bCs/>
          <w:sz w:val="28"/>
          <w:szCs w:val="28"/>
        </w:rPr>
        <w:t xml:space="preserve"> (план – не менее 95%)</w:t>
      </w:r>
      <w:r w:rsidRPr="00683F1A">
        <w:rPr>
          <w:rFonts w:eastAsia="Calibri"/>
          <w:bCs/>
          <w:sz w:val="28"/>
          <w:szCs w:val="28"/>
        </w:rPr>
        <w:t xml:space="preserve">: 2020 г. – 98,3%, 2021 г. – 98,5%, 2022 г. – 98,2 , 2023 г. – 96,2% </w:t>
      </w:r>
      <w:r>
        <w:rPr>
          <w:rFonts w:eastAsia="Calibri"/>
          <w:bCs/>
          <w:sz w:val="28"/>
          <w:szCs w:val="28"/>
        </w:rPr>
        <w:t>, 2024 г. – 97,6%</w:t>
      </w:r>
      <w:r w:rsidRPr="00683F1A">
        <w:rPr>
          <w:rFonts w:eastAsia="Calibri"/>
          <w:bCs/>
          <w:sz w:val="28"/>
          <w:szCs w:val="28"/>
        </w:rPr>
        <w:t>.</w:t>
      </w:r>
    </w:p>
    <w:p w14:paraId="6FE46172" w14:textId="77777777" w:rsidR="00216ACC" w:rsidRDefault="00216ACC" w:rsidP="00216ACC">
      <w:pPr>
        <w:ind w:firstLine="567"/>
        <w:jc w:val="both"/>
        <w:rPr>
          <w:rFonts w:eastAsia="Calibri"/>
          <w:bCs/>
          <w:sz w:val="28"/>
          <w:szCs w:val="28"/>
        </w:rPr>
      </w:pPr>
      <w:r w:rsidRPr="00683F1A">
        <w:rPr>
          <w:rFonts w:eastAsia="Calibri"/>
          <w:bCs/>
          <w:sz w:val="28"/>
          <w:szCs w:val="28"/>
        </w:rPr>
        <w:lastRenderedPageBreak/>
        <w:t>Вопро</w:t>
      </w:r>
      <w:r>
        <w:rPr>
          <w:rFonts w:eastAsia="Calibri"/>
          <w:bCs/>
          <w:sz w:val="28"/>
          <w:szCs w:val="28"/>
        </w:rPr>
        <w:t>с по иммунопрофилактике дважды рассматривалс</w:t>
      </w:r>
      <w:r w:rsidRPr="00683F1A">
        <w:rPr>
          <w:rFonts w:eastAsia="Calibri"/>
          <w:bCs/>
          <w:sz w:val="28"/>
          <w:szCs w:val="28"/>
        </w:rPr>
        <w:t>я на медицинском Совете при главном враче УЗ «Мстиславская ЦРБ» в 2024 году.</w:t>
      </w:r>
    </w:p>
    <w:p w14:paraId="277B40B6" w14:textId="77777777" w:rsidR="00216ACC" w:rsidRPr="00683F1A" w:rsidRDefault="00216ACC" w:rsidP="00216ACC">
      <w:pPr>
        <w:ind w:firstLine="567"/>
        <w:jc w:val="both"/>
        <w:rPr>
          <w:rFonts w:eastAsia="Calibri"/>
          <w:bCs/>
          <w:sz w:val="28"/>
          <w:szCs w:val="28"/>
        </w:rPr>
      </w:pPr>
      <w:r w:rsidRPr="00DF1216">
        <w:rPr>
          <w:rFonts w:eastAsia="Calibri"/>
          <w:bCs/>
          <w:sz w:val="28"/>
          <w:szCs w:val="28"/>
        </w:rPr>
        <w:t>За 2024 год  на сайте  размещено 9 статей по профилактике инфекций, управляемых средствами специфической иммунопрофилактики, проведено  лекций -14, бесед -42, издано  3 вида памяток,  в районной газете  «Святло кастрычника»  опубликовано 2 статьи: «Профилактика кори», «Профилактика гриппа. Вакцинация  населения»</w:t>
      </w:r>
      <w:r>
        <w:rPr>
          <w:rFonts w:eastAsia="Calibri"/>
          <w:bCs/>
          <w:sz w:val="28"/>
          <w:szCs w:val="28"/>
        </w:rPr>
        <w:t>.</w:t>
      </w:r>
    </w:p>
    <w:p w14:paraId="3E6E47FB" w14:textId="77777777" w:rsidR="00216ACC" w:rsidRPr="00683F1A" w:rsidRDefault="00216ACC" w:rsidP="00216ACC">
      <w:pPr>
        <w:ind w:firstLine="567"/>
        <w:jc w:val="both"/>
        <w:rPr>
          <w:rFonts w:eastAsia="Calibri"/>
          <w:bCs/>
          <w:sz w:val="28"/>
          <w:szCs w:val="28"/>
        </w:rPr>
      </w:pPr>
      <w:r w:rsidRPr="00683F1A">
        <w:rPr>
          <w:rFonts w:eastAsia="Calibri"/>
          <w:bCs/>
          <w:sz w:val="28"/>
          <w:szCs w:val="28"/>
        </w:rPr>
        <w:t>Основными мероприятиями для достижения показателя</w:t>
      </w:r>
      <w:r>
        <w:rPr>
          <w:rFonts w:eastAsia="Calibri"/>
          <w:bCs/>
          <w:sz w:val="28"/>
          <w:szCs w:val="28"/>
        </w:rPr>
        <w:t xml:space="preserve"> </w:t>
      </w:r>
      <w:r w:rsidRPr="004F7D1B">
        <w:rPr>
          <w:rFonts w:eastAsia="Calibri"/>
          <w:bCs/>
          <w:sz w:val="28"/>
          <w:szCs w:val="28"/>
        </w:rPr>
        <w:t>3.</w:t>
      </w:r>
      <w:r w:rsidRPr="004F7D1B">
        <w:rPr>
          <w:rFonts w:eastAsia="Calibri"/>
          <w:bCs/>
          <w:sz w:val="28"/>
          <w:szCs w:val="28"/>
          <w:lang w:val="en-US"/>
        </w:rPr>
        <w:t>b</w:t>
      </w:r>
      <w:r w:rsidRPr="004F7D1B">
        <w:rPr>
          <w:rFonts w:eastAsia="Calibri"/>
          <w:bCs/>
          <w:sz w:val="28"/>
          <w:szCs w:val="28"/>
        </w:rPr>
        <w:t xml:space="preserve">.1  </w:t>
      </w:r>
      <w:r w:rsidRPr="00683F1A">
        <w:rPr>
          <w:rFonts w:eastAsia="Calibri"/>
          <w:bCs/>
          <w:sz w:val="28"/>
          <w:szCs w:val="28"/>
        </w:rPr>
        <w:t>являются:</w:t>
      </w:r>
    </w:p>
    <w:p w14:paraId="27CC3510" w14:textId="77777777" w:rsidR="00216ACC" w:rsidRPr="00683F1A" w:rsidRDefault="00216ACC" w:rsidP="00216ACC">
      <w:pPr>
        <w:ind w:firstLine="284"/>
        <w:jc w:val="both"/>
        <w:rPr>
          <w:rFonts w:eastAsia="Calibri"/>
          <w:bCs/>
          <w:sz w:val="28"/>
          <w:szCs w:val="28"/>
        </w:rPr>
      </w:pPr>
      <w:r w:rsidRPr="00683F1A">
        <w:rPr>
          <w:rFonts w:eastAsia="Calibri"/>
          <w:bCs/>
          <w:sz w:val="28"/>
          <w:szCs w:val="28"/>
        </w:rPr>
        <w:t>- постоянный контроль за тактикой вакцинации в соответствии с Национальным календарем профилактических прививок;</w:t>
      </w:r>
    </w:p>
    <w:p w14:paraId="601C6839" w14:textId="77777777" w:rsidR="00216ACC" w:rsidRPr="00683F1A" w:rsidRDefault="00216ACC" w:rsidP="00216ACC">
      <w:pPr>
        <w:ind w:firstLine="284"/>
        <w:jc w:val="both"/>
        <w:rPr>
          <w:rFonts w:eastAsia="Calibri"/>
          <w:bCs/>
          <w:sz w:val="28"/>
          <w:szCs w:val="28"/>
        </w:rPr>
      </w:pPr>
      <w:r w:rsidRPr="00683F1A">
        <w:rPr>
          <w:rFonts w:eastAsia="Calibri"/>
          <w:bCs/>
          <w:sz w:val="28"/>
          <w:szCs w:val="28"/>
        </w:rPr>
        <w:t>- продолжить контроль по выявлению и лабораторному обследованию лиц с экзантемными проявлениями с подозрением на корь и краснуху;</w:t>
      </w:r>
    </w:p>
    <w:p w14:paraId="3CD74280" w14:textId="77777777" w:rsidR="00216ACC" w:rsidRPr="00683F1A" w:rsidRDefault="00216ACC" w:rsidP="00216ACC">
      <w:pPr>
        <w:ind w:firstLine="284"/>
        <w:jc w:val="both"/>
        <w:rPr>
          <w:rFonts w:eastAsia="Calibri"/>
          <w:bCs/>
          <w:sz w:val="28"/>
          <w:szCs w:val="28"/>
        </w:rPr>
      </w:pPr>
      <w:r w:rsidRPr="00683F1A">
        <w:rPr>
          <w:rFonts w:eastAsia="Calibri"/>
          <w:bCs/>
          <w:sz w:val="28"/>
          <w:szCs w:val="28"/>
        </w:rPr>
        <w:t>- продолжить эпиданализ за ОРИ и гриппом и проведение вакцинации против гриппа с охватом не менее 25% населения и не менее 75% населения группы риска.</w:t>
      </w:r>
    </w:p>
    <w:p w14:paraId="291F02A4" w14:textId="77777777" w:rsidR="00216ACC" w:rsidRDefault="00216ACC" w:rsidP="00216ACC">
      <w:pPr>
        <w:ind w:firstLine="567"/>
        <w:jc w:val="both"/>
        <w:rPr>
          <w:sz w:val="28"/>
          <w:szCs w:val="28"/>
        </w:rPr>
      </w:pPr>
    </w:p>
    <w:p w14:paraId="25B514C3" w14:textId="77777777" w:rsidR="00216ACC" w:rsidRDefault="00216ACC" w:rsidP="00216ACC">
      <w:pPr>
        <w:ind w:firstLine="567"/>
        <w:jc w:val="both"/>
        <w:rPr>
          <w:b/>
          <w:sz w:val="28"/>
          <w:szCs w:val="28"/>
        </w:rPr>
      </w:pPr>
      <w:r w:rsidRPr="00683F1A">
        <w:rPr>
          <w:rFonts w:eastAsia="Calibri"/>
          <w:b/>
          <w:bCs/>
          <w:sz w:val="28"/>
          <w:szCs w:val="28"/>
        </w:rPr>
        <w:t xml:space="preserve">Показатель </w:t>
      </w:r>
      <w:r w:rsidRPr="00683F1A">
        <w:rPr>
          <w:b/>
          <w:sz w:val="28"/>
          <w:szCs w:val="28"/>
        </w:rPr>
        <w:t xml:space="preserve">3.d.l </w:t>
      </w:r>
      <w:r>
        <w:rPr>
          <w:b/>
          <w:sz w:val="28"/>
          <w:szCs w:val="28"/>
        </w:rPr>
        <w:t>«</w:t>
      </w:r>
      <w:r w:rsidRPr="00683F1A">
        <w:rPr>
          <w:b/>
          <w:sz w:val="28"/>
          <w:szCs w:val="28"/>
        </w:rPr>
        <w:t xml:space="preserve">Способность соблюдать Международные медико-санитарные правила (ММСП) и готовность к чрезвычайным ситуациям в области общественного </w:t>
      </w:r>
      <w:r>
        <w:rPr>
          <w:b/>
          <w:sz w:val="28"/>
          <w:szCs w:val="28"/>
        </w:rPr>
        <w:t>здравоохранения»</w:t>
      </w:r>
    </w:p>
    <w:p w14:paraId="2EEA45BF" w14:textId="77777777" w:rsidR="00216ACC" w:rsidRPr="00683F1A" w:rsidRDefault="00216ACC" w:rsidP="00216ACC">
      <w:pPr>
        <w:ind w:firstLine="567"/>
        <w:jc w:val="both"/>
        <w:rPr>
          <w:b/>
          <w:sz w:val="28"/>
          <w:szCs w:val="28"/>
        </w:rPr>
      </w:pPr>
    </w:p>
    <w:p w14:paraId="6C82801C" w14:textId="77777777" w:rsidR="00216ACC" w:rsidRPr="00683F1A" w:rsidRDefault="00216ACC" w:rsidP="00216ACC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683F1A">
        <w:rPr>
          <w:rFonts w:ascii="Times New Roman" w:hAnsi="Times New Roman"/>
          <w:sz w:val="28"/>
          <w:szCs w:val="28"/>
        </w:rPr>
        <w:t>Основной принцип ММСП-2005 – упреждающее управление риском направленное на раннее выявление и ликвидацию вспышки до формирования международной угрозы.</w:t>
      </w:r>
    </w:p>
    <w:p w14:paraId="65799633" w14:textId="77777777" w:rsidR="00216ACC" w:rsidRPr="00683F1A" w:rsidRDefault="00216ACC" w:rsidP="00216ACC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683F1A">
        <w:rPr>
          <w:rFonts w:ascii="Times New Roman" w:hAnsi="Times New Roman"/>
          <w:sz w:val="28"/>
          <w:szCs w:val="28"/>
        </w:rPr>
        <w:t>С целью обеспечения готовности организаций здравоохранения к работе в условиях выявления лиц с симптомами заболеваний, имеющих международное значение, издан приказ по УЗ «Мстиславская ЦРБ» от 04.03.2022 № 89 «Об обеспечении готовности организаций здравоохранения к работе в условиях выявления инфекций, имеющих международное значение в 2022 году», в районе разработан и утвержден «Комплексный план мероприятий по санитарной охране территории Мстиславского района от заноса и распространения инфекционных заболеваний, имеющих Международное значение на 2022-2027 годы».</w:t>
      </w:r>
    </w:p>
    <w:p w14:paraId="04840F41" w14:textId="77777777" w:rsidR="00216ACC" w:rsidRPr="00683F1A" w:rsidRDefault="00216ACC" w:rsidP="00216ACC">
      <w:pPr>
        <w:pStyle w:val="a7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683F1A">
        <w:rPr>
          <w:rFonts w:ascii="Times New Roman" w:hAnsi="Times New Roman"/>
          <w:sz w:val="28"/>
          <w:szCs w:val="28"/>
        </w:rPr>
        <w:t xml:space="preserve">В октябре 2024 года на совещании у зам.председателя Мстиславского РИК заслушан вопрос «О эпизоотической ситуации по бешенству в Мстиславском районе в 2024 году». </w:t>
      </w:r>
    </w:p>
    <w:p w14:paraId="5949D33B" w14:textId="77777777" w:rsidR="00216ACC" w:rsidRPr="00683F1A" w:rsidRDefault="00216ACC" w:rsidP="00216ACC">
      <w:pPr>
        <w:pStyle w:val="a7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683F1A">
        <w:rPr>
          <w:rFonts w:ascii="Times New Roman" w:hAnsi="Times New Roman"/>
          <w:sz w:val="28"/>
          <w:szCs w:val="28"/>
        </w:rPr>
        <w:t>В организациях здравоохранения района ежегодно проводится теоретическая и практическая подготовка медицинского персонала, ревизия неснижаемых запасов средств лечебной терапии и экстренной профилактики, необходимого количества и комплектности защитной одежды, другого материально-технического оснащения, необходимого для диагностики, лечения и профилактики особо опасных инфекций.</w:t>
      </w:r>
    </w:p>
    <w:p w14:paraId="00395521" w14:textId="77777777" w:rsidR="00216ACC" w:rsidRPr="00683F1A" w:rsidRDefault="00216ACC" w:rsidP="00216ACC">
      <w:pPr>
        <w:pStyle w:val="a7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683F1A">
        <w:rPr>
          <w:rFonts w:ascii="Times New Roman" w:hAnsi="Times New Roman"/>
          <w:sz w:val="28"/>
          <w:szCs w:val="28"/>
        </w:rPr>
        <w:t xml:space="preserve">За 2024 год проведено 4 занятия теоретической и практической подготовки медицинского персонала. </w:t>
      </w:r>
    </w:p>
    <w:p w14:paraId="32838C89" w14:textId="77777777" w:rsidR="00216ACC" w:rsidRPr="00683F1A" w:rsidRDefault="00216ACC" w:rsidP="00216ACC">
      <w:pPr>
        <w:pStyle w:val="a7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683F1A">
        <w:rPr>
          <w:rFonts w:ascii="Times New Roman" w:hAnsi="Times New Roman"/>
          <w:sz w:val="28"/>
          <w:szCs w:val="28"/>
        </w:rPr>
        <w:lastRenderedPageBreak/>
        <w:t>На заседаниях медико-санитарных советов рассмотрены вопросы готовности к выявлению лиц с симптомами, не исключающими инфекционные заболевания, имеющие международное значение.</w:t>
      </w:r>
    </w:p>
    <w:p w14:paraId="7BB32A6D" w14:textId="77777777" w:rsidR="00216ACC" w:rsidRPr="00683F1A" w:rsidRDefault="00216ACC" w:rsidP="00216ACC">
      <w:pPr>
        <w:pStyle w:val="a7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683F1A">
        <w:rPr>
          <w:rFonts w:ascii="Times New Roman" w:hAnsi="Times New Roman"/>
          <w:sz w:val="28"/>
          <w:szCs w:val="28"/>
        </w:rPr>
        <w:t>Ежегодно специалистами органов государственного санитарного надзора проводится мониторинг и проверки организаций здравоохранения, в том числе в сельских населенных пунктах, по оценке их готовности к выявлению лиц с симптомами заболеваний, оказанию им медицинской помощи и проведению соответствующих санитарно-противоэпидемических мероприятий.</w:t>
      </w:r>
    </w:p>
    <w:p w14:paraId="236F8AD7" w14:textId="77777777" w:rsidR="00216ACC" w:rsidRDefault="00216ACC" w:rsidP="00216ACC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683F1A">
        <w:rPr>
          <w:rFonts w:ascii="Times New Roman" w:hAnsi="Times New Roman"/>
          <w:sz w:val="28"/>
          <w:szCs w:val="28"/>
        </w:rPr>
        <w:t>Отмечается положительная динамика по выполнению индикаторов 1.53.2;1.53.4, т.е. случаев антропонозной, зоонозной инфекции имеющих международное значение за последние 5 лет в районе не зарегистрировано.</w:t>
      </w:r>
    </w:p>
    <w:p w14:paraId="092E1BAC" w14:textId="77777777" w:rsidR="00216ACC" w:rsidRDefault="00216ACC" w:rsidP="00216ACC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8E8467D" w14:textId="77777777" w:rsidR="001500DB" w:rsidRDefault="001500DB" w:rsidP="001500DB">
      <w:pPr>
        <w:ind w:firstLine="708"/>
        <w:jc w:val="both"/>
        <w:rPr>
          <w:b/>
          <w:sz w:val="28"/>
          <w:szCs w:val="28"/>
        </w:rPr>
      </w:pPr>
      <w:r w:rsidRPr="00852EB2">
        <w:rPr>
          <w:b/>
          <w:sz w:val="28"/>
          <w:szCs w:val="28"/>
        </w:rPr>
        <w:t>Показатель 3.9.1 «Смертность от загрязнения воздуха в жилых помещениях и атмосферного воздуха»</w:t>
      </w:r>
    </w:p>
    <w:p w14:paraId="11E4FB4F" w14:textId="77777777" w:rsidR="001500DB" w:rsidRDefault="001500DB" w:rsidP="001500DB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889CDA2" w14:textId="77777777" w:rsidR="001500DB" w:rsidRPr="00683F1A" w:rsidRDefault="001500DB" w:rsidP="001500DB">
      <w:pPr>
        <w:pStyle w:val="a7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83F1A">
        <w:rPr>
          <w:rFonts w:ascii="Times New Roman" w:hAnsi="Times New Roman"/>
          <w:sz w:val="28"/>
          <w:szCs w:val="28"/>
        </w:rPr>
        <w:t>Мстиславский район расположился на четвертом месте среди самых чистых белорусских регионов. Выбросы загрязняющих веществ от стационарных источников в 2023 году составили 1,0 тыс. тонн, в 2024 году -0,89 тыс.тонн.</w:t>
      </w:r>
    </w:p>
    <w:p w14:paraId="79A281B6" w14:textId="77777777" w:rsidR="001500DB" w:rsidRPr="00683F1A" w:rsidRDefault="001500DB" w:rsidP="001500DB">
      <w:pPr>
        <w:pStyle w:val="a7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83F1A">
        <w:rPr>
          <w:rFonts w:ascii="Times New Roman" w:hAnsi="Times New Roman"/>
          <w:sz w:val="28"/>
          <w:szCs w:val="28"/>
        </w:rPr>
        <w:t>В последние годы в районе прослеживается тенденция к уменьшению объема выбросов загрязняющих веществ от стационарных источников в атмосферный воздух, связанная с сокращением промышленного производства, перевод котельных на природный газ.</w:t>
      </w:r>
    </w:p>
    <w:p w14:paraId="6A57165B" w14:textId="77777777" w:rsidR="001500DB" w:rsidRPr="00683F1A" w:rsidRDefault="001500DB" w:rsidP="001500DB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683F1A">
        <w:rPr>
          <w:rFonts w:ascii="Times New Roman" w:hAnsi="Times New Roman"/>
          <w:sz w:val="28"/>
          <w:szCs w:val="28"/>
        </w:rPr>
        <w:t>Проведенные в 2024 году замеры от выбросов (котельные ЖКХ), не выявляли превышения</w:t>
      </w:r>
      <w:r>
        <w:rPr>
          <w:rFonts w:ascii="Times New Roman" w:hAnsi="Times New Roman"/>
          <w:sz w:val="28"/>
          <w:szCs w:val="28"/>
        </w:rPr>
        <w:t xml:space="preserve"> предельно </w:t>
      </w:r>
      <w:r w:rsidRPr="00683F1A">
        <w:rPr>
          <w:rFonts w:ascii="Times New Roman" w:hAnsi="Times New Roman"/>
          <w:sz w:val="28"/>
          <w:szCs w:val="28"/>
        </w:rPr>
        <w:t xml:space="preserve"> допустимых </w:t>
      </w:r>
      <w:r>
        <w:rPr>
          <w:rFonts w:ascii="Times New Roman" w:hAnsi="Times New Roman"/>
          <w:sz w:val="28"/>
          <w:szCs w:val="28"/>
        </w:rPr>
        <w:t xml:space="preserve"> концентраций </w:t>
      </w:r>
      <w:r w:rsidRPr="00683F1A">
        <w:rPr>
          <w:rFonts w:ascii="Times New Roman" w:hAnsi="Times New Roman"/>
          <w:sz w:val="28"/>
          <w:szCs w:val="28"/>
        </w:rPr>
        <w:t>загрязняющих веществ.</w:t>
      </w:r>
    </w:p>
    <w:p w14:paraId="2A0188FC" w14:textId="77777777" w:rsidR="001500DB" w:rsidRPr="00683F1A" w:rsidRDefault="001500DB" w:rsidP="001500DB">
      <w:pPr>
        <w:pStyle w:val="a7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83F1A">
        <w:rPr>
          <w:rFonts w:ascii="Times New Roman" w:hAnsi="Times New Roman"/>
          <w:sz w:val="28"/>
          <w:szCs w:val="28"/>
        </w:rPr>
        <w:t>Основны</w:t>
      </w:r>
      <w:r>
        <w:rPr>
          <w:rFonts w:ascii="Times New Roman" w:hAnsi="Times New Roman"/>
          <w:sz w:val="28"/>
          <w:szCs w:val="28"/>
        </w:rPr>
        <w:t>е</w:t>
      </w:r>
      <w:r w:rsidRPr="00683F1A">
        <w:rPr>
          <w:rFonts w:ascii="Times New Roman" w:hAnsi="Times New Roman"/>
          <w:sz w:val="28"/>
          <w:szCs w:val="28"/>
        </w:rPr>
        <w:t xml:space="preserve"> вещества</w:t>
      </w:r>
      <w:r>
        <w:rPr>
          <w:rFonts w:ascii="Times New Roman" w:hAnsi="Times New Roman"/>
          <w:sz w:val="28"/>
          <w:szCs w:val="28"/>
        </w:rPr>
        <w:t>,</w:t>
      </w:r>
      <w:r w:rsidRPr="00683F1A">
        <w:rPr>
          <w:rFonts w:ascii="Times New Roman" w:hAnsi="Times New Roman"/>
          <w:sz w:val="28"/>
          <w:szCs w:val="28"/>
        </w:rPr>
        <w:t xml:space="preserve"> выбрасываемы</w:t>
      </w:r>
      <w:r>
        <w:rPr>
          <w:rFonts w:ascii="Times New Roman" w:hAnsi="Times New Roman"/>
          <w:sz w:val="28"/>
          <w:szCs w:val="28"/>
        </w:rPr>
        <w:t>е</w:t>
      </w:r>
      <w:r w:rsidRPr="00683F1A">
        <w:rPr>
          <w:rFonts w:ascii="Times New Roman" w:hAnsi="Times New Roman"/>
          <w:sz w:val="28"/>
          <w:szCs w:val="28"/>
        </w:rPr>
        <w:t xml:space="preserve"> от стационарных источников: сера диоксид (ангидрид серный, сера (</w:t>
      </w:r>
      <w:r w:rsidRPr="00683F1A">
        <w:rPr>
          <w:rFonts w:ascii="Times New Roman" w:hAnsi="Times New Roman"/>
          <w:sz w:val="28"/>
          <w:szCs w:val="28"/>
          <w:lang w:val="en-US"/>
        </w:rPr>
        <w:t>IV</w:t>
      </w:r>
      <w:r w:rsidRPr="00683F1A">
        <w:rPr>
          <w:rFonts w:ascii="Times New Roman" w:hAnsi="Times New Roman"/>
          <w:sz w:val="28"/>
          <w:szCs w:val="28"/>
        </w:rPr>
        <w:t>) оксид, серный газ), углерод оксид (окись углерода, угарный газ), азот оксид в пересчете на азот диоксид.</w:t>
      </w:r>
    </w:p>
    <w:p w14:paraId="17F102EB" w14:textId="77777777" w:rsidR="001500DB" w:rsidRPr="00683F1A" w:rsidRDefault="001500DB" w:rsidP="001500DB">
      <w:pPr>
        <w:pStyle w:val="a7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83F1A">
        <w:rPr>
          <w:rFonts w:ascii="Times New Roman" w:hAnsi="Times New Roman"/>
          <w:sz w:val="28"/>
          <w:szCs w:val="28"/>
        </w:rPr>
        <w:t>В районе имеется 18 сельскохозяйственных объектов (МТФ, КРС), для которых предусмотрены базовые размеры санитарно-защитных зон (далее - СЗЗ).</w:t>
      </w:r>
    </w:p>
    <w:p w14:paraId="14099CE8" w14:textId="77777777" w:rsidR="001500DB" w:rsidRPr="00683F1A" w:rsidRDefault="001500DB" w:rsidP="001500DB">
      <w:pPr>
        <w:pStyle w:val="a7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83F1A">
        <w:rPr>
          <w:rFonts w:ascii="Times New Roman" w:hAnsi="Times New Roman"/>
          <w:sz w:val="28"/>
          <w:szCs w:val="28"/>
        </w:rPr>
        <w:t>В 2024 году проводился лабораторией УЗ «Могилевский облЦГЭ и ОЗ» мониторинг загрязнений атмосферного воздуха около городского полигона для ТКО района, на границе СЗЗ ОАО «Мстиславский льнозавод», ОАО «Бабушкина крынка» филиал Мстиславский, кондитерский цех Мстиславского райПО. Превышение ПДК вредных веществ в исследуемых точках не выявлено.</w:t>
      </w:r>
    </w:p>
    <w:p w14:paraId="4FD53836" w14:textId="77777777" w:rsidR="001500DB" w:rsidRPr="00683F1A" w:rsidRDefault="001500DB" w:rsidP="001500DB">
      <w:pPr>
        <w:pStyle w:val="a7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83F1A">
        <w:rPr>
          <w:rFonts w:ascii="Times New Roman" w:hAnsi="Times New Roman"/>
          <w:sz w:val="28"/>
          <w:szCs w:val="28"/>
        </w:rPr>
        <w:t>Проведен анализ ряда индикаторов и косвенных показателей программы достижения показателя ЦУР, определяющих прогресс достижение Целей устойчивого развития.</w:t>
      </w:r>
    </w:p>
    <w:p w14:paraId="41DA57D8" w14:textId="77777777" w:rsidR="001500DB" w:rsidRPr="00683F1A" w:rsidRDefault="001500DB" w:rsidP="001500DB">
      <w:pPr>
        <w:pStyle w:val="a7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изменения ситуации</w:t>
      </w:r>
      <w:r w:rsidRPr="00683F1A">
        <w:rPr>
          <w:rFonts w:ascii="Times New Roman" w:hAnsi="Times New Roman"/>
          <w:sz w:val="28"/>
          <w:szCs w:val="28"/>
        </w:rPr>
        <w:t xml:space="preserve"> в сторону ускорения прогресса нужно выполнить следующие мероприятия:</w:t>
      </w:r>
    </w:p>
    <w:p w14:paraId="7068C658" w14:textId="77777777" w:rsidR="001500DB" w:rsidRPr="00683F1A" w:rsidRDefault="001500DB" w:rsidP="001500DB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683F1A">
        <w:rPr>
          <w:rFonts w:ascii="Times New Roman" w:hAnsi="Times New Roman"/>
          <w:sz w:val="28"/>
          <w:szCs w:val="28"/>
        </w:rPr>
        <w:t>- продолжить работу по переводу котельных района на природный газ;</w:t>
      </w:r>
    </w:p>
    <w:p w14:paraId="7E8E05BE" w14:textId="77777777" w:rsidR="001500DB" w:rsidRDefault="001500DB" w:rsidP="001500DB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683F1A">
        <w:rPr>
          <w:rFonts w:ascii="Times New Roman" w:hAnsi="Times New Roman"/>
          <w:sz w:val="28"/>
          <w:szCs w:val="28"/>
        </w:rPr>
        <w:lastRenderedPageBreak/>
        <w:t xml:space="preserve">- продолжить работу по выполнению плана мероприятий на объектах, где СЗЗ не соответствует гигиеническим нормативам (ОАО «Мстиславльлен», кондитерский цех Мстиславского райПО, ОАО «Бабушкина крынка»).    </w:t>
      </w:r>
    </w:p>
    <w:p w14:paraId="297F39E5" w14:textId="77777777" w:rsidR="001500DB" w:rsidRPr="00683F1A" w:rsidRDefault="001500DB" w:rsidP="001500DB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683F1A">
        <w:rPr>
          <w:rFonts w:ascii="Times New Roman" w:hAnsi="Times New Roman"/>
          <w:sz w:val="28"/>
          <w:szCs w:val="28"/>
        </w:rPr>
        <w:t xml:space="preserve">  </w:t>
      </w:r>
    </w:p>
    <w:p w14:paraId="10DCC103" w14:textId="77777777" w:rsidR="00FC403A" w:rsidRDefault="00FC403A" w:rsidP="0069438E">
      <w:pPr>
        <w:ind w:firstLine="709"/>
        <w:jc w:val="both"/>
        <w:rPr>
          <w:b/>
          <w:sz w:val="28"/>
          <w:szCs w:val="28"/>
        </w:rPr>
      </w:pPr>
    </w:p>
    <w:p w14:paraId="7FE55A1E" w14:textId="77777777" w:rsidR="0069438E" w:rsidRPr="002F43F4" w:rsidRDefault="0069438E" w:rsidP="0069438E">
      <w:pPr>
        <w:ind w:firstLine="709"/>
        <w:jc w:val="both"/>
        <w:rPr>
          <w:b/>
          <w:sz w:val="28"/>
          <w:szCs w:val="28"/>
        </w:rPr>
      </w:pPr>
      <w:r w:rsidRPr="002F43F4">
        <w:rPr>
          <w:b/>
          <w:sz w:val="28"/>
          <w:szCs w:val="28"/>
        </w:rPr>
        <w:t xml:space="preserve">Показатель </w:t>
      </w:r>
      <w:r>
        <w:rPr>
          <w:b/>
          <w:sz w:val="28"/>
          <w:szCs w:val="28"/>
        </w:rPr>
        <w:t>3.9.2</w:t>
      </w:r>
      <w:r w:rsidRPr="002F43F4">
        <w:rPr>
          <w:b/>
          <w:sz w:val="28"/>
          <w:szCs w:val="28"/>
        </w:rPr>
        <w:t xml:space="preserve"> «Смертность от отсутствия безопасной воды,</w:t>
      </w:r>
      <w:r>
        <w:rPr>
          <w:b/>
          <w:sz w:val="28"/>
          <w:szCs w:val="28"/>
        </w:rPr>
        <w:t xml:space="preserve"> </w:t>
      </w:r>
      <w:r w:rsidRPr="002F43F4">
        <w:rPr>
          <w:b/>
          <w:sz w:val="28"/>
          <w:szCs w:val="28"/>
        </w:rPr>
        <w:t>безопасной санитарии и гигиены (от отсутствия безопасных услуг в</w:t>
      </w:r>
      <w:r>
        <w:rPr>
          <w:b/>
          <w:sz w:val="28"/>
          <w:szCs w:val="28"/>
        </w:rPr>
        <w:t xml:space="preserve"> </w:t>
      </w:r>
      <w:r w:rsidRPr="002F43F4">
        <w:rPr>
          <w:b/>
          <w:sz w:val="28"/>
          <w:szCs w:val="28"/>
        </w:rPr>
        <w:t>области водоснабжения, санитарии и гигиены (ВССГ) для всех)»</w:t>
      </w:r>
    </w:p>
    <w:p w14:paraId="1CBF1C6C" w14:textId="77777777" w:rsidR="0069438E" w:rsidRDefault="0069438E" w:rsidP="00361F0F">
      <w:pPr>
        <w:ind w:firstLine="567"/>
        <w:jc w:val="both"/>
        <w:rPr>
          <w:rFonts w:eastAsia="Calibri"/>
          <w:bCs/>
          <w:sz w:val="28"/>
          <w:szCs w:val="28"/>
        </w:rPr>
      </w:pPr>
    </w:p>
    <w:p w14:paraId="6AB227E2" w14:textId="77777777" w:rsidR="00E35828" w:rsidRPr="00683F1A" w:rsidRDefault="00E35828" w:rsidP="00361F0F">
      <w:pPr>
        <w:ind w:firstLine="567"/>
        <w:jc w:val="both"/>
        <w:rPr>
          <w:rFonts w:eastAsia="Calibri"/>
          <w:bCs/>
          <w:sz w:val="28"/>
          <w:szCs w:val="28"/>
        </w:rPr>
      </w:pPr>
      <w:r w:rsidRPr="00683F1A">
        <w:rPr>
          <w:rFonts w:eastAsia="Calibri"/>
          <w:bCs/>
          <w:sz w:val="28"/>
          <w:szCs w:val="28"/>
        </w:rPr>
        <w:t xml:space="preserve">В целях реализации статьи 9 Закона Республики Беларусь от 7 января 2012 г. № 340-З «О санитарно – эпидемиологическом благополучии населения» с целью профилактики болезней и формированию здорового образа жизни для достижения показателей устойчивого развития было принято решение 10 июня 2022 г. № 51-15 Мстиславского районного Совета депутатов «Об утверждении Плана действий по улучшению здоровья и качества среды жизнедеятельности населения для реализации целей устойчивого развития на 2022 – 2025 годы» (далее </w:t>
      </w:r>
      <w:r w:rsidR="00954CC3" w:rsidRPr="00683F1A">
        <w:rPr>
          <w:rFonts w:eastAsia="Calibri"/>
          <w:bCs/>
          <w:sz w:val="28"/>
          <w:szCs w:val="28"/>
        </w:rPr>
        <w:t>–</w:t>
      </w:r>
      <w:r w:rsidRPr="00683F1A">
        <w:rPr>
          <w:rFonts w:eastAsia="Calibri"/>
          <w:bCs/>
          <w:sz w:val="28"/>
          <w:szCs w:val="28"/>
        </w:rPr>
        <w:t xml:space="preserve"> План).</w:t>
      </w:r>
    </w:p>
    <w:p w14:paraId="4FB10256" w14:textId="77777777" w:rsidR="00004CA9" w:rsidRPr="00683F1A" w:rsidRDefault="00E35828" w:rsidP="00361F0F">
      <w:pPr>
        <w:ind w:firstLine="567"/>
        <w:jc w:val="both"/>
        <w:rPr>
          <w:rFonts w:eastAsia="Calibri"/>
          <w:bCs/>
          <w:sz w:val="28"/>
          <w:szCs w:val="28"/>
        </w:rPr>
      </w:pPr>
      <w:r w:rsidRPr="00683F1A">
        <w:rPr>
          <w:rFonts w:eastAsia="Calibri"/>
          <w:bCs/>
          <w:sz w:val="28"/>
          <w:szCs w:val="28"/>
        </w:rPr>
        <w:t>Согласно данного Плана организациями, предприятиями, учреждениями</w:t>
      </w:r>
      <w:r w:rsidR="00293933">
        <w:rPr>
          <w:rFonts w:eastAsia="Calibri"/>
          <w:bCs/>
          <w:sz w:val="28"/>
          <w:szCs w:val="28"/>
        </w:rPr>
        <w:t xml:space="preserve"> в 2024 году и истекшем периоде 2025</w:t>
      </w:r>
      <w:r w:rsidR="00004CA9" w:rsidRPr="00683F1A">
        <w:rPr>
          <w:rFonts w:eastAsia="Calibri"/>
          <w:bCs/>
          <w:sz w:val="28"/>
          <w:szCs w:val="28"/>
        </w:rPr>
        <w:t xml:space="preserve"> года проводилась определенная работа.</w:t>
      </w:r>
    </w:p>
    <w:p w14:paraId="54B37309" w14:textId="77777777" w:rsidR="00807F0F" w:rsidRPr="00683F1A" w:rsidRDefault="00807F0F" w:rsidP="00361F0F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683F1A">
        <w:rPr>
          <w:rFonts w:ascii="Times New Roman" w:hAnsi="Times New Roman"/>
          <w:sz w:val="28"/>
          <w:szCs w:val="28"/>
        </w:rPr>
        <w:t xml:space="preserve">Для достижения  </w:t>
      </w:r>
      <w:r w:rsidRPr="000812DA">
        <w:rPr>
          <w:rFonts w:ascii="Times New Roman" w:hAnsi="Times New Roman"/>
          <w:sz w:val="28"/>
          <w:szCs w:val="28"/>
        </w:rPr>
        <w:t xml:space="preserve">показателя </w:t>
      </w:r>
      <w:r w:rsidRPr="000812DA">
        <w:rPr>
          <w:rFonts w:ascii="Times New Roman" w:hAnsi="Times New Roman"/>
          <w:bCs/>
          <w:sz w:val="28"/>
          <w:szCs w:val="28"/>
        </w:rPr>
        <w:t>3.9.2</w:t>
      </w:r>
      <w:r w:rsidRPr="000812DA">
        <w:rPr>
          <w:rFonts w:ascii="Times New Roman" w:hAnsi="Times New Roman"/>
          <w:sz w:val="28"/>
          <w:szCs w:val="28"/>
        </w:rPr>
        <w:t xml:space="preserve">  ЦУР №3  «Смертность от отсутствия безопасной воды, безопасной санитарии и гигиены (отсутствия безопасных услуг в области водоснабжения, санитарии и гигиены  для всех)» в районе согласно п.4 Плана действий проде</w:t>
      </w:r>
      <w:r w:rsidR="00A6537B" w:rsidRPr="000812DA">
        <w:rPr>
          <w:rFonts w:ascii="Times New Roman" w:hAnsi="Times New Roman"/>
          <w:sz w:val="28"/>
          <w:szCs w:val="28"/>
        </w:rPr>
        <w:t>лана определенная работа: в 2024 году и за истекший период 20</w:t>
      </w:r>
      <w:r w:rsidR="00A6537B" w:rsidRPr="00683F1A">
        <w:rPr>
          <w:rFonts w:ascii="Times New Roman" w:hAnsi="Times New Roman"/>
          <w:sz w:val="28"/>
          <w:szCs w:val="28"/>
        </w:rPr>
        <w:t>25</w:t>
      </w:r>
      <w:r w:rsidRPr="00683F1A">
        <w:rPr>
          <w:rFonts w:ascii="Times New Roman" w:hAnsi="Times New Roman"/>
          <w:sz w:val="28"/>
          <w:szCs w:val="28"/>
        </w:rPr>
        <w:t xml:space="preserve"> года  осуществлено строительство станций обезжелезивания в  аг.  </w:t>
      </w:r>
      <w:r w:rsidR="00A6537B" w:rsidRPr="00683F1A">
        <w:rPr>
          <w:rFonts w:ascii="Times New Roman" w:hAnsi="Times New Roman"/>
          <w:sz w:val="28"/>
          <w:szCs w:val="28"/>
        </w:rPr>
        <w:t>Бастеновичи, д. Милейково, д. Старые Саприновичи, д. Парадино, д. Рассвет</w:t>
      </w:r>
      <w:r w:rsidRPr="00683F1A">
        <w:rPr>
          <w:rFonts w:ascii="Times New Roman" w:hAnsi="Times New Roman"/>
          <w:sz w:val="28"/>
          <w:szCs w:val="28"/>
        </w:rPr>
        <w:t>,  заменены изношенные водопро</w:t>
      </w:r>
      <w:r w:rsidR="00A6537B" w:rsidRPr="00683F1A">
        <w:rPr>
          <w:rFonts w:ascii="Times New Roman" w:hAnsi="Times New Roman"/>
          <w:sz w:val="28"/>
          <w:szCs w:val="28"/>
        </w:rPr>
        <w:t>водные сети на протяженности 3,5 км</w:t>
      </w:r>
      <w:r w:rsidRPr="00683F1A">
        <w:rPr>
          <w:rFonts w:ascii="Times New Roman" w:hAnsi="Times New Roman"/>
          <w:sz w:val="28"/>
          <w:szCs w:val="28"/>
        </w:rPr>
        <w:t>,</w:t>
      </w:r>
      <w:r w:rsidR="00A6537B" w:rsidRPr="00683F1A">
        <w:rPr>
          <w:rFonts w:ascii="Times New Roman" w:hAnsi="Times New Roman"/>
          <w:sz w:val="28"/>
          <w:szCs w:val="28"/>
        </w:rPr>
        <w:t xml:space="preserve"> 0,5 км </w:t>
      </w:r>
      <w:r w:rsidR="00293933">
        <w:rPr>
          <w:rFonts w:ascii="Times New Roman" w:hAnsi="Times New Roman"/>
          <w:sz w:val="28"/>
          <w:szCs w:val="28"/>
        </w:rPr>
        <w:t>канализационных</w:t>
      </w:r>
      <w:r w:rsidR="00A6537B" w:rsidRPr="00683F1A">
        <w:rPr>
          <w:rFonts w:ascii="Times New Roman" w:hAnsi="Times New Roman"/>
          <w:sz w:val="28"/>
          <w:szCs w:val="28"/>
        </w:rPr>
        <w:t xml:space="preserve"> труб</w:t>
      </w:r>
      <w:r w:rsidRPr="00683F1A">
        <w:rPr>
          <w:rFonts w:ascii="Times New Roman" w:hAnsi="Times New Roman"/>
          <w:sz w:val="28"/>
          <w:szCs w:val="28"/>
        </w:rPr>
        <w:t xml:space="preserve">. </w:t>
      </w:r>
    </w:p>
    <w:p w14:paraId="0350F94A" w14:textId="77777777" w:rsidR="00A6537B" w:rsidRPr="00683F1A" w:rsidRDefault="00807F0F" w:rsidP="00A6537B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683F1A">
        <w:rPr>
          <w:rFonts w:ascii="Times New Roman" w:hAnsi="Times New Roman"/>
          <w:sz w:val="28"/>
          <w:szCs w:val="28"/>
        </w:rPr>
        <w:t>Продолжается изучение с использованием риск - ориентированного подхода вопросов качества и безопасности воды (централизованных и нецентрализованных систем) на основании анализа многолетних результатов лабораторных исследований качества питьевой воды используемой населением.</w:t>
      </w:r>
    </w:p>
    <w:p w14:paraId="54783744" w14:textId="77777777" w:rsidR="00A6537B" w:rsidRPr="00683F1A" w:rsidRDefault="00807F0F" w:rsidP="00A6537B">
      <w:pPr>
        <w:pStyle w:val="a7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83F1A">
        <w:rPr>
          <w:rFonts w:ascii="Times New Roman" w:hAnsi="Times New Roman"/>
          <w:sz w:val="28"/>
          <w:szCs w:val="28"/>
        </w:rPr>
        <w:t xml:space="preserve">При анализе динамики показателей качества питьевой воды за 2021-2024 годы, отмечается стабилизация результатов лабораторных исследований по </w:t>
      </w:r>
      <w:r w:rsidRPr="00683F1A">
        <w:rPr>
          <w:rFonts w:ascii="Times New Roman" w:hAnsi="Times New Roman"/>
          <w:b/>
          <w:sz w:val="28"/>
          <w:szCs w:val="28"/>
        </w:rPr>
        <w:t>микробиологическим показателям</w:t>
      </w:r>
      <w:r w:rsidRPr="00683F1A">
        <w:rPr>
          <w:rFonts w:ascii="Times New Roman" w:hAnsi="Times New Roman"/>
          <w:sz w:val="28"/>
          <w:szCs w:val="28"/>
        </w:rPr>
        <w:t xml:space="preserve">. </w:t>
      </w:r>
      <w:r w:rsidRPr="00683F1A">
        <w:rPr>
          <w:rFonts w:ascii="Times New Roman" w:hAnsi="Times New Roman"/>
          <w:b/>
          <w:sz w:val="28"/>
          <w:szCs w:val="28"/>
        </w:rPr>
        <w:t>Так, процент (%) нестандартных проб воды</w:t>
      </w:r>
      <w:r w:rsidR="00A6537B" w:rsidRPr="00683F1A">
        <w:rPr>
          <w:rFonts w:ascii="Times New Roman" w:hAnsi="Times New Roman"/>
          <w:b/>
          <w:sz w:val="28"/>
          <w:szCs w:val="28"/>
        </w:rPr>
        <w:t>:</w:t>
      </w:r>
    </w:p>
    <w:p w14:paraId="22ED0C11" w14:textId="77777777" w:rsidR="00A6537B" w:rsidRPr="00683F1A" w:rsidRDefault="00A6537B" w:rsidP="00A6537B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683F1A">
        <w:rPr>
          <w:rFonts w:ascii="Times New Roman" w:hAnsi="Times New Roman"/>
          <w:sz w:val="28"/>
          <w:szCs w:val="28"/>
        </w:rPr>
        <w:t xml:space="preserve">- </w:t>
      </w:r>
      <w:r w:rsidR="00807F0F" w:rsidRPr="00683F1A">
        <w:rPr>
          <w:rFonts w:ascii="Times New Roman" w:hAnsi="Times New Roman"/>
          <w:sz w:val="28"/>
          <w:szCs w:val="28"/>
        </w:rPr>
        <w:t xml:space="preserve">  </w:t>
      </w:r>
      <w:r w:rsidR="00807F0F" w:rsidRPr="00683F1A">
        <w:rPr>
          <w:rFonts w:ascii="Times New Roman" w:hAnsi="Times New Roman"/>
          <w:b/>
          <w:sz w:val="28"/>
          <w:szCs w:val="28"/>
        </w:rPr>
        <w:t>по коммунальным водопроводам</w:t>
      </w:r>
      <w:r w:rsidR="00807F0F" w:rsidRPr="00683F1A">
        <w:rPr>
          <w:rFonts w:ascii="Times New Roman" w:hAnsi="Times New Roman"/>
          <w:sz w:val="28"/>
          <w:szCs w:val="28"/>
        </w:rPr>
        <w:t xml:space="preserve"> составил:</w:t>
      </w:r>
      <w:r w:rsidRPr="00683F1A">
        <w:rPr>
          <w:rFonts w:ascii="Times New Roman" w:hAnsi="Times New Roman"/>
          <w:sz w:val="28"/>
          <w:szCs w:val="28"/>
        </w:rPr>
        <w:t xml:space="preserve"> 2021 год – 0,9%,  2022 год -0,6%,  2023 год</w:t>
      </w:r>
      <w:r w:rsidR="00807F0F" w:rsidRPr="00683F1A">
        <w:rPr>
          <w:rFonts w:ascii="Times New Roman" w:hAnsi="Times New Roman"/>
          <w:sz w:val="28"/>
          <w:szCs w:val="28"/>
        </w:rPr>
        <w:t xml:space="preserve"> – 0%, </w:t>
      </w:r>
      <w:r w:rsidRPr="00683F1A">
        <w:rPr>
          <w:rFonts w:ascii="Times New Roman" w:hAnsi="Times New Roman"/>
          <w:sz w:val="28"/>
          <w:szCs w:val="28"/>
        </w:rPr>
        <w:t>2024 год</w:t>
      </w:r>
      <w:r w:rsidR="00807F0F" w:rsidRPr="00683F1A">
        <w:rPr>
          <w:rFonts w:ascii="Times New Roman" w:hAnsi="Times New Roman"/>
          <w:sz w:val="28"/>
          <w:szCs w:val="28"/>
        </w:rPr>
        <w:t xml:space="preserve"> – 0</w:t>
      </w:r>
      <w:r w:rsidRPr="00683F1A">
        <w:rPr>
          <w:rFonts w:ascii="Times New Roman" w:hAnsi="Times New Roman"/>
          <w:sz w:val="28"/>
          <w:szCs w:val="28"/>
        </w:rPr>
        <w:t>,5</w:t>
      </w:r>
      <w:r w:rsidR="00807F0F" w:rsidRPr="00683F1A">
        <w:rPr>
          <w:rFonts w:ascii="Times New Roman" w:hAnsi="Times New Roman"/>
          <w:sz w:val="28"/>
          <w:szCs w:val="28"/>
        </w:rPr>
        <w:t>%</w:t>
      </w:r>
      <w:r w:rsidRPr="00683F1A">
        <w:rPr>
          <w:rFonts w:ascii="Times New Roman" w:hAnsi="Times New Roman"/>
          <w:sz w:val="28"/>
          <w:szCs w:val="28"/>
        </w:rPr>
        <w:t>;</w:t>
      </w:r>
    </w:p>
    <w:p w14:paraId="7AF4A2EB" w14:textId="77777777" w:rsidR="00A6537B" w:rsidRPr="00683F1A" w:rsidRDefault="00A6537B" w:rsidP="00A6537B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683F1A">
        <w:rPr>
          <w:rFonts w:ascii="Times New Roman" w:hAnsi="Times New Roman"/>
          <w:sz w:val="28"/>
          <w:szCs w:val="28"/>
        </w:rPr>
        <w:t xml:space="preserve">- </w:t>
      </w:r>
      <w:r w:rsidRPr="00683F1A">
        <w:rPr>
          <w:rFonts w:ascii="Times New Roman" w:hAnsi="Times New Roman"/>
          <w:b/>
          <w:sz w:val="28"/>
          <w:szCs w:val="28"/>
        </w:rPr>
        <w:t>п</w:t>
      </w:r>
      <w:r w:rsidR="00807F0F" w:rsidRPr="00683F1A">
        <w:rPr>
          <w:rFonts w:ascii="Times New Roman" w:hAnsi="Times New Roman"/>
          <w:b/>
          <w:sz w:val="28"/>
          <w:szCs w:val="28"/>
        </w:rPr>
        <w:t>о ведомственным водопроводам:</w:t>
      </w:r>
      <w:r w:rsidR="00807F0F" w:rsidRPr="00683F1A">
        <w:rPr>
          <w:rFonts w:ascii="Times New Roman" w:hAnsi="Times New Roman"/>
          <w:sz w:val="28"/>
          <w:szCs w:val="28"/>
        </w:rPr>
        <w:t xml:space="preserve"> 2021 год – 2%, 2022 год – 0,8%, 2023 год – 1,0%, </w:t>
      </w:r>
      <w:r w:rsidRPr="00683F1A">
        <w:rPr>
          <w:rFonts w:ascii="Times New Roman" w:hAnsi="Times New Roman"/>
          <w:sz w:val="28"/>
          <w:szCs w:val="28"/>
        </w:rPr>
        <w:t>2024 год</w:t>
      </w:r>
      <w:r w:rsidR="00807F0F" w:rsidRPr="00683F1A">
        <w:rPr>
          <w:rFonts w:ascii="Times New Roman" w:hAnsi="Times New Roman"/>
          <w:sz w:val="28"/>
          <w:szCs w:val="28"/>
        </w:rPr>
        <w:t xml:space="preserve"> – 0</w:t>
      </w:r>
      <w:r w:rsidRPr="00683F1A">
        <w:rPr>
          <w:rFonts w:ascii="Times New Roman" w:hAnsi="Times New Roman"/>
          <w:sz w:val="28"/>
          <w:szCs w:val="28"/>
        </w:rPr>
        <w:t>,2</w:t>
      </w:r>
      <w:r w:rsidR="00807F0F" w:rsidRPr="00683F1A">
        <w:rPr>
          <w:rFonts w:ascii="Times New Roman" w:hAnsi="Times New Roman"/>
          <w:sz w:val="28"/>
          <w:szCs w:val="28"/>
        </w:rPr>
        <w:t>%</w:t>
      </w:r>
      <w:r w:rsidRPr="00683F1A">
        <w:rPr>
          <w:rFonts w:ascii="Times New Roman" w:hAnsi="Times New Roman"/>
          <w:sz w:val="28"/>
          <w:szCs w:val="28"/>
        </w:rPr>
        <w:t>;</w:t>
      </w:r>
    </w:p>
    <w:p w14:paraId="161AFACC" w14:textId="77777777" w:rsidR="00A6537B" w:rsidRPr="00683F1A" w:rsidRDefault="00A6537B" w:rsidP="00A6537B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683F1A">
        <w:rPr>
          <w:rFonts w:ascii="Times New Roman" w:hAnsi="Times New Roman"/>
          <w:sz w:val="28"/>
          <w:szCs w:val="28"/>
        </w:rPr>
        <w:t xml:space="preserve">- </w:t>
      </w:r>
      <w:r w:rsidRPr="00683F1A">
        <w:rPr>
          <w:rFonts w:ascii="Times New Roman" w:hAnsi="Times New Roman"/>
          <w:b/>
          <w:sz w:val="28"/>
          <w:szCs w:val="28"/>
        </w:rPr>
        <w:t>п</w:t>
      </w:r>
      <w:r w:rsidR="00807F0F" w:rsidRPr="00683F1A">
        <w:rPr>
          <w:rFonts w:ascii="Times New Roman" w:hAnsi="Times New Roman"/>
          <w:b/>
          <w:sz w:val="28"/>
          <w:szCs w:val="28"/>
        </w:rPr>
        <w:t>о шахтным колодцам:</w:t>
      </w:r>
      <w:r w:rsidR="00807F0F" w:rsidRPr="00683F1A">
        <w:rPr>
          <w:rFonts w:ascii="Times New Roman" w:hAnsi="Times New Roman"/>
          <w:sz w:val="28"/>
          <w:szCs w:val="28"/>
        </w:rPr>
        <w:t xml:space="preserve">  2021 год – 17%,  2022 год – 5,4%,    2023 год – 5,1%, 2024 год</w:t>
      </w:r>
      <w:r w:rsidRPr="00683F1A">
        <w:rPr>
          <w:rFonts w:ascii="Times New Roman" w:hAnsi="Times New Roman"/>
          <w:sz w:val="28"/>
          <w:szCs w:val="28"/>
        </w:rPr>
        <w:t xml:space="preserve"> – 6,6</w:t>
      </w:r>
      <w:r w:rsidR="00807F0F" w:rsidRPr="00683F1A">
        <w:rPr>
          <w:rFonts w:ascii="Times New Roman" w:hAnsi="Times New Roman"/>
          <w:sz w:val="28"/>
          <w:szCs w:val="28"/>
        </w:rPr>
        <w:t>%.</w:t>
      </w:r>
    </w:p>
    <w:p w14:paraId="24142D77" w14:textId="77777777" w:rsidR="00A6537B" w:rsidRPr="00683F1A" w:rsidRDefault="00807F0F" w:rsidP="00A6537B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683F1A">
        <w:rPr>
          <w:rFonts w:ascii="Times New Roman" w:hAnsi="Times New Roman"/>
          <w:b/>
          <w:sz w:val="28"/>
          <w:szCs w:val="28"/>
        </w:rPr>
        <w:t>По  санита</w:t>
      </w:r>
      <w:r w:rsidR="00A6537B" w:rsidRPr="00683F1A">
        <w:rPr>
          <w:rFonts w:ascii="Times New Roman" w:hAnsi="Times New Roman"/>
          <w:b/>
          <w:sz w:val="28"/>
          <w:szCs w:val="28"/>
        </w:rPr>
        <w:t>рно - химическим показателям</w:t>
      </w:r>
      <w:r w:rsidR="00A6537B" w:rsidRPr="00683F1A">
        <w:rPr>
          <w:rFonts w:ascii="Times New Roman" w:hAnsi="Times New Roman"/>
          <w:sz w:val="28"/>
          <w:szCs w:val="28"/>
        </w:rPr>
        <w:t xml:space="preserve"> </w:t>
      </w:r>
      <w:r w:rsidRPr="00683F1A">
        <w:rPr>
          <w:rFonts w:ascii="Times New Roman" w:hAnsi="Times New Roman"/>
          <w:sz w:val="28"/>
          <w:szCs w:val="28"/>
        </w:rPr>
        <w:t>процент (%) нестандартных проб питьевой воды</w:t>
      </w:r>
      <w:r w:rsidR="00A6537B" w:rsidRPr="00683F1A">
        <w:rPr>
          <w:rFonts w:ascii="Times New Roman" w:hAnsi="Times New Roman"/>
          <w:sz w:val="28"/>
          <w:szCs w:val="28"/>
        </w:rPr>
        <w:t>:</w:t>
      </w:r>
    </w:p>
    <w:p w14:paraId="35210167" w14:textId="77777777" w:rsidR="00A6537B" w:rsidRPr="00683F1A" w:rsidRDefault="00A6537B" w:rsidP="00A6537B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683F1A"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807F0F" w:rsidRPr="00683F1A">
        <w:rPr>
          <w:rFonts w:ascii="Times New Roman" w:hAnsi="Times New Roman"/>
          <w:sz w:val="28"/>
          <w:szCs w:val="28"/>
        </w:rPr>
        <w:t xml:space="preserve"> </w:t>
      </w:r>
      <w:r w:rsidR="00807F0F" w:rsidRPr="00683F1A">
        <w:rPr>
          <w:rFonts w:ascii="Times New Roman" w:hAnsi="Times New Roman"/>
          <w:b/>
          <w:sz w:val="28"/>
          <w:szCs w:val="28"/>
        </w:rPr>
        <w:t>по коммунальным водопроводам</w:t>
      </w:r>
      <w:r w:rsidR="00807F0F" w:rsidRPr="00683F1A">
        <w:rPr>
          <w:rFonts w:ascii="Times New Roman" w:hAnsi="Times New Roman"/>
          <w:sz w:val="28"/>
          <w:szCs w:val="28"/>
        </w:rPr>
        <w:t xml:space="preserve"> составил: 2021 год – 29,2%, 2022 год – 28%,  2023 год – 18,0%, </w:t>
      </w:r>
      <w:r w:rsidRPr="00683F1A">
        <w:rPr>
          <w:rFonts w:ascii="Times New Roman" w:hAnsi="Times New Roman"/>
          <w:sz w:val="28"/>
          <w:szCs w:val="28"/>
        </w:rPr>
        <w:t>2024 год – 18,5</w:t>
      </w:r>
      <w:r w:rsidR="00807F0F" w:rsidRPr="00683F1A">
        <w:rPr>
          <w:rFonts w:ascii="Times New Roman" w:hAnsi="Times New Roman"/>
          <w:sz w:val="28"/>
          <w:szCs w:val="28"/>
        </w:rPr>
        <w:t>%</w:t>
      </w:r>
      <w:r w:rsidRPr="00683F1A">
        <w:rPr>
          <w:rFonts w:ascii="Times New Roman" w:hAnsi="Times New Roman"/>
          <w:sz w:val="28"/>
          <w:szCs w:val="28"/>
        </w:rPr>
        <w:t>;</w:t>
      </w:r>
    </w:p>
    <w:p w14:paraId="4E3F97B8" w14:textId="77777777" w:rsidR="00A6537B" w:rsidRPr="00683F1A" w:rsidRDefault="00A6537B" w:rsidP="00A6537B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683F1A">
        <w:rPr>
          <w:rFonts w:ascii="Times New Roman" w:hAnsi="Times New Roman"/>
          <w:sz w:val="28"/>
          <w:szCs w:val="28"/>
        </w:rPr>
        <w:t xml:space="preserve">- </w:t>
      </w:r>
      <w:r w:rsidRPr="00683F1A">
        <w:rPr>
          <w:rFonts w:ascii="Times New Roman" w:hAnsi="Times New Roman"/>
          <w:b/>
          <w:sz w:val="28"/>
          <w:szCs w:val="28"/>
        </w:rPr>
        <w:t>п</w:t>
      </w:r>
      <w:r w:rsidR="00807F0F" w:rsidRPr="00683F1A">
        <w:rPr>
          <w:rFonts w:ascii="Times New Roman" w:hAnsi="Times New Roman"/>
          <w:b/>
          <w:sz w:val="28"/>
          <w:szCs w:val="28"/>
        </w:rPr>
        <w:t>о  ведомственным  водопроводам</w:t>
      </w:r>
      <w:r w:rsidR="00807F0F" w:rsidRPr="00683F1A">
        <w:rPr>
          <w:rFonts w:ascii="Times New Roman" w:hAnsi="Times New Roman"/>
          <w:sz w:val="28"/>
          <w:szCs w:val="28"/>
        </w:rPr>
        <w:t xml:space="preserve">: 2021 год – 7%, 2022 год  - 15,4%,  2023 год – 6,0%, 2024 год – </w:t>
      </w:r>
      <w:r w:rsidRPr="00683F1A">
        <w:rPr>
          <w:rFonts w:ascii="Times New Roman" w:hAnsi="Times New Roman"/>
          <w:sz w:val="28"/>
          <w:szCs w:val="28"/>
        </w:rPr>
        <w:t>10</w:t>
      </w:r>
      <w:r w:rsidR="00807F0F" w:rsidRPr="00683F1A">
        <w:rPr>
          <w:rFonts w:ascii="Times New Roman" w:hAnsi="Times New Roman"/>
          <w:sz w:val="28"/>
          <w:szCs w:val="28"/>
        </w:rPr>
        <w:t>,8%</w:t>
      </w:r>
      <w:r w:rsidRPr="00683F1A">
        <w:rPr>
          <w:rFonts w:ascii="Times New Roman" w:hAnsi="Times New Roman"/>
          <w:sz w:val="28"/>
          <w:szCs w:val="28"/>
        </w:rPr>
        <w:t>;</w:t>
      </w:r>
      <w:r w:rsidR="00807F0F" w:rsidRPr="00683F1A">
        <w:rPr>
          <w:rFonts w:ascii="Times New Roman" w:hAnsi="Times New Roman"/>
          <w:sz w:val="28"/>
          <w:szCs w:val="28"/>
        </w:rPr>
        <w:t xml:space="preserve"> </w:t>
      </w:r>
    </w:p>
    <w:p w14:paraId="78AC5CBC" w14:textId="77777777" w:rsidR="00807F0F" w:rsidRPr="00683F1A" w:rsidRDefault="00A6537B" w:rsidP="00A6537B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683F1A">
        <w:rPr>
          <w:rFonts w:ascii="Times New Roman" w:hAnsi="Times New Roman"/>
          <w:sz w:val="28"/>
          <w:szCs w:val="28"/>
        </w:rPr>
        <w:t xml:space="preserve">- </w:t>
      </w:r>
      <w:r w:rsidRPr="00683F1A">
        <w:rPr>
          <w:rFonts w:ascii="Times New Roman" w:hAnsi="Times New Roman"/>
          <w:b/>
          <w:sz w:val="28"/>
          <w:szCs w:val="28"/>
        </w:rPr>
        <w:t>п</w:t>
      </w:r>
      <w:r w:rsidR="00807F0F" w:rsidRPr="00683F1A">
        <w:rPr>
          <w:rFonts w:ascii="Times New Roman" w:hAnsi="Times New Roman"/>
          <w:b/>
          <w:sz w:val="28"/>
          <w:szCs w:val="28"/>
        </w:rPr>
        <w:t>о шахтным колодцам:</w:t>
      </w:r>
      <w:r w:rsidR="00807F0F" w:rsidRPr="00683F1A">
        <w:rPr>
          <w:rFonts w:ascii="Times New Roman" w:hAnsi="Times New Roman"/>
          <w:sz w:val="28"/>
          <w:szCs w:val="28"/>
        </w:rPr>
        <w:t xml:space="preserve">  2021 год – 22%, 2022 год – 5%,  2023 год – 7,0%, </w:t>
      </w:r>
      <w:r w:rsidRPr="00683F1A">
        <w:rPr>
          <w:rFonts w:ascii="Times New Roman" w:hAnsi="Times New Roman"/>
          <w:sz w:val="28"/>
          <w:szCs w:val="28"/>
        </w:rPr>
        <w:t>2024 год – 7,6</w:t>
      </w:r>
      <w:r w:rsidR="00807F0F" w:rsidRPr="00683F1A">
        <w:rPr>
          <w:rFonts w:ascii="Times New Roman" w:hAnsi="Times New Roman"/>
          <w:sz w:val="28"/>
          <w:szCs w:val="28"/>
        </w:rPr>
        <w:t>%.</w:t>
      </w:r>
    </w:p>
    <w:p w14:paraId="076E91E9" w14:textId="77777777" w:rsidR="00807F0F" w:rsidRPr="00683F1A" w:rsidRDefault="00807F0F" w:rsidP="00361F0F">
      <w:pPr>
        <w:ind w:firstLine="567"/>
        <w:jc w:val="both"/>
        <w:rPr>
          <w:rFonts w:eastAsia="Calibri"/>
          <w:bCs/>
          <w:sz w:val="28"/>
          <w:szCs w:val="28"/>
        </w:rPr>
      </w:pPr>
      <w:r w:rsidRPr="00683F1A">
        <w:rPr>
          <w:rFonts w:eastAsia="Calibri"/>
          <w:bCs/>
          <w:sz w:val="28"/>
          <w:szCs w:val="28"/>
        </w:rPr>
        <w:t>Направления деятельности для достижения показателя ЦУР:</w:t>
      </w:r>
    </w:p>
    <w:p w14:paraId="37E043A1" w14:textId="77777777" w:rsidR="00807F0F" w:rsidRPr="00683F1A" w:rsidRDefault="00807F0F" w:rsidP="00361F0F">
      <w:pPr>
        <w:ind w:firstLine="284"/>
        <w:jc w:val="both"/>
        <w:rPr>
          <w:rFonts w:eastAsia="Calibri"/>
          <w:bCs/>
          <w:sz w:val="28"/>
          <w:szCs w:val="28"/>
        </w:rPr>
      </w:pPr>
      <w:r w:rsidRPr="00683F1A">
        <w:rPr>
          <w:rFonts w:eastAsia="Calibri"/>
          <w:bCs/>
          <w:sz w:val="28"/>
          <w:szCs w:val="28"/>
        </w:rPr>
        <w:t>- продолжить углубленное изучение с использованием риск ориентированного подхода вопросов качества и безопасности воды систем водоснабжения на основании анализа многолетних результатов лабораторных исследований качества питьевой воды;</w:t>
      </w:r>
    </w:p>
    <w:p w14:paraId="318F42DE" w14:textId="77777777" w:rsidR="00807F0F" w:rsidRPr="00683F1A" w:rsidRDefault="00807F0F" w:rsidP="00361F0F">
      <w:pPr>
        <w:ind w:firstLine="284"/>
        <w:jc w:val="both"/>
        <w:rPr>
          <w:rFonts w:eastAsia="Calibri"/>
          <w:bCs/>
          <w:sz w:val="28"/>
          <w:szCs w:val="28"/>
        </w:rPr>
      </w:pPr>
      <w:r w:rsidRPr="00683F1A">
        <w:rPr>
          <w:rFonts w:eastAsia="Calibri"/>
          <w:bCs/>
          <w:sz w:val="28"/>
          <w:szCs w:val="28"/>
        </w:rPr>
        <w:t>- усилить контроль за выполнением программы производственного контроля качества воды;</w:t>
      </w:r>
    </w:p>
    <w:p w14:paraId="60050E25" w14:textId="77777777" w:rsidR="00807F0F" w:rsidRPr="00683F1A" w:rsidRDefault="00807F0F" w:rsidP="00361F0F">
      <w:pPr>
        <w:ind w:firstLine="284"/>
        <w:jc w:val="both"/>
        <w:rPr>
          <w:rFonts w:eastAsia="Calibri"/>
          <w:bCs/>
          <w:sz w:val="28"/>
          <w:szCs w:val="28"/>
        </w:rPr>
      </w:pPr>
      <w:r w:rsidRPr="00683F1A">
        <w:rPr>
          <w:rFonts w:eastAsia="Calibri"/>
          <w:bCs/>
          <w:sz w:val="28"/>
          <w:szCs w:val="28"/>
        </w:rPr>
        <w:t xml:space="preserve">- потребовать от собственников систем регулярной санитарной обработки сооружений и сетей </w:t>
      </w:r>
      <w:r w:rsidR="0069438E" w:rsidRPr="00683F1A">
        <w:rPr>
          <w:rFonts w:eastAsia="Calibri"/>
          <w:bCs/>
          <w:sz w:val="28"/>
          <w:szCs w:val="28"/>
        </w:rPr>
        <w:t xml:space="preserve">водоснабжения </w:t>
      </w:r>
      <w:r w:rsidRPr="00683F1A">
        <w:rPr>
          <w:rFonts w:eastAsia="Calibri"/>
          <w:bCs/>
          <w:sz w:val="28"/>
          <w:szCs w:val="28"/>
        </w:rPr>
        <w:t>с проведением лабораторного контроля;</w:t>
      </w:r>
    </w:p>
    <w:p w14:paraId="3CFC96EE" w14:textId="77777777" w:rsidR="00807F0F" w:rsidRPr="00683F1A" w:rsidRDefault="00807F0F" w:rsidP="00361F0F">
      <w:pPr>
        <w:ind w:firstLine="284"/>
        <w:jc w:val="both"/>
        <w:rPr>
          <w:rFonts w:eastAsia="Calibri"/>
          <w:bCs/>
          <w:sz w:val="28"/>
          <w:szCs w:val="28"/>
        </w:rPr>
      </w:pPr>
      <w:r w:rsidRPr="00683F1A">
        <w:rPr>
          <w:rFonts w:eastAsia="Calibri"/>
          <w:bCs/>
          <w:sz w:val="28"/>
          <w:szCs w:val="28"/>
        </w:rPr>
        <w:t>- закончить проведение инвентаризации общественных шахтных колодцев с оценкой их санитарно – технического состояния и максимальным ежегодным лабораторным контролем.</w:t>
      </w:r>
      <w:r w:rsidRPr="00683F1A">
        <w:rPr>
          <w:sz w:val="28"/>
          <w:szCs w:val="28"/>
        </w:rPr>
        <w:t xml:space="preserve"> </w:t>
      </w:r>
    </w:p>
    <w:p w14:paraId="4136FB1B" w14:textId="77777777" w:rsidR="000812DA" w:rsidRDefault="000812DA" w:rsidP="00A6537B">
      <w:pPr>
        <w:pStyle w:val="a7"/>
        <w:ind w:firstLine="567"/>
        <w:jc w:val="both"/>
        <w:rPr>
          <w:sz w:val="24"/>
          <w:szCs w:val="24"/>
        </w:rPr>
      </w:pPr>
    </w:p>
    <w:p w14:paraId="754C220F" w14:textId="77777777" w:rsidR="0069438E" w:rsidRDefault="000812DA" w:rsidP="00A6537B">
      <w:pPr>
        <w:pStyle w:val="a7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812D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Показатель 3.а.1.1 </w:t>
      </w:r>
      <w:r w:rsidR="00FC403A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Pr="000812DA">
        <w:rPr>
          <w:rFonts w:ascii="Times New Roman" w:eastAsia="Times New Roman" w:hAnsi="Times New Roman"/>
          <w:b/>
          <w:sz w:val="28"/>
          <w:szCs w:val="28"/>
          <w:lang w:eastAsia="ru-RU"/>
        </w:rPr>
        <w:t>Распространенность употребления табака лицами в возрасте 16 лет и старше (%)</w:t>
      </w:r>
      <w:r w:rsidR="00FC403A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14:paraId="04C37ED5" w14:textId="77777777" w:rsidR="000812DA" w:rsidRDefault="000812DA" w:rsidP="000812DA">
      <w:pPr>
        <w:ind w:firstLine="459"/>
        <w:jc w:val="both"/>
        <w:rPr>
          <w:color w:val="000000" w:themeColor="text1"/>
          <w:sz w:val="24"/>
          <w:szCs w:val="24"/>
        </w:rPr>
      </w:pPr>
    </w:p>
    <w:p w14:paraId="5AE55BB6" w14:textId="77777777" w:rsidR="000812DA" w:rsidRPr="000812DA" w:rsidRDefault="000812DA" w:rsidP="000812DA">
      <w:pPr>
        <w:ind w:firstLine="567"/>
        <w:jc w:val="both"/>
        <w:rPr>
          <w:color w:val="000000" w:themeColor="text1"/>
          <w:sz w:val="28"/>
          <w:szCs w:val="28"/>
        </w:rPr>
      </w:pPr>
      <w:r w:rsidRPr="000812DA">
        <w:rPr>
          <w:color w:val="000000" w:themeColor="text1"/>
          <w:sz w:val="28"/>
          <w:szCs w:val="28"/>
        </w:rPr>
        <w:t>В 2024 году</w:t>
      </w:r>
      <w:r w:rsidR="00FC403A">
        <w:rPr>
          <w:color w:val="000000" w:themeColor="text1"/>
          <w:sz w:val="28"/>
          <w:szCs w:val="28"/>
        </w:rPr>
        <w:t>,</w:t>
      </w:r>
      <w:r w:rsidRPr="000812DA">
        <w:rPr>
          <w:color w:val="000000" w:themeColor="text1"/>
          <w:sz w:val="28"/>
          <w:szCs w:val="28"/>
        </w:rPr>
        <w:t xml:space="preserve"> согласно полученным в ходе анкетного опроса данным, на территории Мстиславского района курит 34,7% населения в возрасте 16 лет и старше (с</w:t>
      </w:r>
      <w:r w:rsidRPr="000812DA">
        <w:rPr>
          <w:sz w:val="28"/>
          <w:szCs w:val="28"/>
        </w:rPr>
        <w:t xml:space="preserve">реди мужчин </w:t>
      </w:r>
      <w:r w:rsidRPr="000812DA">
        <w:rPr>
          <w:color w:val="000000" w:themeColor="text1"/>
          <w:sz w:val="28"/>
          <w:szCs w:val="28"/>
        </w:rPr>
        <w:t>– 45,3% курильщиков, среди женщин – 23,6</w:t>
      </w:r>
      <w:r w:rsidRPr="000812DA">
        <w:rPr>
          <w:sz w:val="28"/>
          <w:szCs w:val="28"/>
        </w:rPr>
        <w:t xml:space="preserve">%). </w:t>
      </w:r>
      <w:r w:rsidRPr="000812DA">
        <w:rPr>
          <w:color w:val="000000" w:themeColor="text1"/>
          <w:sz w:val="28"/>
          <w:szCs w:val="28"/>
        </w:rPr>
        <w:t>Больше всего курильщиков – среди людей старшей возрастной категории: в возрасте от 51 до 60 лет  курит 38,6%. Меньше всего курят молодые люди в возрасте 21-30 лет (28,3%).</w:t>
      </w:r>
    </w:p>
    <w:p w14:paraId="2BFC4702" w14:textId="77777777" w:rsidR="000812DA" w:rsidRPr="000812DA" w:rsidRDefault="000812DA" w:rsidP="000812DA">
      <w:pPr>
        <w:autoSpaceDE w:val="0"/>
        <w:autoSpaceDN w:val="0"/>
        <w:ind w:firstLine="459"/>
        <w:jc w:val="both"/>
        <w:rPr>
          <w:sz w:val="28"/>
          <w:szCs w:val="28"/>
        </w:rPr>
      </w:pPr>
      <w:r w:rsidRPr="000812DA">
        <w:rPr>
          <w:sz w:val="28"/>
          <w:szCs w:val="28"/>
        </w:rPr>
        <w:t xml:space="preserve">В 2024 г. проведена информационно – образовательная работа по формированию негативного отношения к потреблению табака: </w:t>
      </w:r>
    </w:p>
    <w:p w14:paraId="083CF52A" w14:textId="77777777" w:rsidR="000812DA" w:rsidRPr="000812DA" w:rsidRDefault="00FC403A" w:rsidP="00FC403A">
      <w:pPr>
        <w:pStyle w:val="a3"/>
        <w:autoSpaceDE w:val="0"/>
        <w:autoSpaceDN w:val="0"/>
        <w:ind w:left="4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812DA" w:rsidRPr="000812DA">
        <w:rPr>
          <w:sz w:val="28"/>
          <w:szCs w:val="28"/>
        </w:rPr>
        <w:t>26 апреля 2024 года состоялся межведомственный круглый стол для педагогов социальных и педагогов-психологов учреждений образования района на тему «Организация работы по профилактике табакокурения, алкоголизма, наркомании, токсикомании и воспитанию здорового образа жизни обучающихся». В данном мероприятии приняла участие инспектор по делам несовершеннолетних отдела внутренних дел Мстиславского райисполкома.</w:t>
      </w:r>
    </w:p>
    <w:p w14:paraId="25961324" w14:textId="77777777" w:rsidR="000812DA" w:rsidRPr="000812DA" w:rsidRDefault="00FC403A" w:rsidP="00FC403A">
      <w:pPr>
        <w:pStyle w:val="a3"/>
        <w:autoSpaceDE w:val="0"/>
        <w:autoSpaceDN w:val="0"/>
        <w:ind w:left="4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812DA" w:rsidRPr="000812DA">
        <w:rPr>
          <w:sz w:val="28"/>
          <w:szCs w:val="28"/>
        </w:rPr>
        <w:t>31.05.2024 года по радиоточке</w:t>
      </w:r>
      <w:r>
        <w:rPr>
          <w:sz w:val="28"/>
          <w:szCs w:val="28"/>
        </w:rPr>
        <w:t>,</w:t>
      </w:r>
      <w:r w:rsidR="000812DA" w:rsidRPr="000812DA">
        <w:rPr>
          <w:sz w:val="28"/>
          <w:szCs w:val="28"/>
        </w:rPr>
        <w:t xml:space="preserve"> расположен</w:t>
      </w:r>
      <w:r>
        <w:rPr>
          <w:sz w:val="28"/>
          <w:szCs w:val="28"/>
        </w:rPr>
        <w:t xml:space="preserve">ной на территории «Автостанции», </w:t>
      </w:r>
      <w:r w:rsidR="000812DA" w:rsidRPr="000812DA">
        <w:rPr>
          <w:sz w:val="28"/>
          <w:szCs w:val="28"/>
        </w:rPr>
        <w:t>прозвучало выступление помощника врача-гигиениста УЗ «Мстиславский райЦГЭ» на тему: «Табакокурение и его влияние на здоровье человека».</w:t>
      </w:r>
    </w:p>
    <w:p w14:paraId="09691F7A" w14:textId="77777777" w:rsidR="000812DA" w:rsidRPr="000812DA" w:rsidRDefault="00FC403A" w:rsidP="00FC403A">
      <w:pPr>
        <w:pStyle w:val="a3"/>
        <w:autoSpaceDE w:val="0"/>
        <w:autoSpaceDN w:val="0"/>
        <w:ind w:left="4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812DA" w:rsidRPr="000812DA">
        <w:rPr>
          <w:sz w:val="28"/>
          <w:szCs w:val="28"/>
        </w:rPr>
        <w:t xml:space="preserve">На интернет сайте УЗ «Мстиславский райЦГЭ» размещено 6 информаций («Как преодолеть табачную зависимость», «Курение и беременность», «Пассивное курение», «Курение или здоровье – </w:t>
      </w:r>
      <w:r w:rsidR="000812DA" w:rsidRPr="000812DA">
        <w:rPr>
          <w:sz w:val="28"/>
          <w:szCs w:val="28"/>
        </w:rPr>
        <w:lastRenderedPageBreak/>
        <w:t>выбирайте сами!», «Курение – фактор риска развития онк</w:t>
      </w:r>
      <w:r>
        <w:rPr>
          <w:sz w:val="28"/>
          <w:szCs w:val="28"/>
        </w:rPr>
        <w:t>ологических заболеваний» и др.).</w:t>
      </w:r>
    </w:p>
    <w:p w14:paraId="20E9452B" w14:textId="77777777" w:rsidR="000812DA" w:rsidRPr="000812DA" w:rsidRDefault="00FC403A" w:rsidP="00FC403A">
      <w:pPr>
        <w:pStyle w:val="a3"/>
        <w:autoSpaceDE w:val="0"/>
        <w:autoSpaceDN w:val="0"/>
        <w:ind w:left="4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812DA" w:rsidRPr="000812DA">
        <w:rPr>
          <w:sz w:val="28"/>
          <w:szCs w:val="28"/>
        </w:rPr>
        <w:t>Специалистами УЗ «Мстиславский райЦГЭ», УЗ «Мстиславская ЦРБ» в рамках Всемирного дня</w:t>
      </w:r>
      <w:r>
        <w:rPr>
          <w:sz w:val="28"/>
          <w:szCs w:val="28"/>
        </w:rPr>
        <w:t xml:space="preserve"> без табака проведено 27 лекций</w:t>
      </w:r>
      <w:r w:rsidR="000812DA" w:rsidRPr="000812DA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0812DA" w:rsidRPr="000812DA">
        <w:rPr>
          <w:sz w:val="28"/>
          <w:szCs w:val="28"/>
        </w:rPr>
        <w:t xml:space="preserve">охвачено </w:t>
      </w:r>
      <w:r>
        <w:rPr>
          <w:sz w:val="28"/>
          <w:szCs w:val="28"/>
        </w:rPr>
        <w:t>749 человек), 38 групповых бесед (</w:t>
      </w:r>
      <w:r w:rsidR="000812DA" w:rsidRPr="000812DA">
        <w:rPr>
          <w:sz w:val="28"/>
          <w:szCs w:val="28"/>
        </w:rPr>
        <w:t>охвачено 938 человек</w:t>
      </w:r>
      <w:r>
        <w:rPr>
          <w:sz w:val="28"/>
          <w:szCs w:val="28"/>
        </w:rPr>
        <w:t>)</w:t>
      </w:r>
      <w:r w:rsidR="000812DA" w:rsidRPr="000812DA">
        <w:rPr>
          <w:sz w:val="28"/>
          <w:szCs w:val="28"/>
        </w:rPr>
        <w:t>.</w:t>
      </w:r>
    </w:p>
    <w:p w14:paraId="300F3ECA" w14:textId="77777777" w:rsidR="000812DA" w:rsidRPr="000812DA" w:rsidRDefault="00FC403A" w:rsidP="00FC403A">
      <w:pPr>
        <w:pStyle w:val="a3"/>
        <w:autoSpaceDE w:val="0"/>
        <w:autoSpaceDN w:val="0"/>
        <w:ind w:left="4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812DA" w:rsidRPr="000812DA">
        <w:rPr>
          <w:sz w:val="28"/>
          <w:szCs w:val="28"/>
        </w:rPr>
        <w:t>Издано и распространено 2 наименования информационно – образовательных материалов: памятка: «О вреде табакокурения» - 1/50 экз.; листовка: «Бросай курить сейчас!» - 1/50 экз.</w:t>
      </w:r>
    </w:p>
    <w:p w14:paraId="53E89FC0" w14:textId="77777777" w:rsidR="000812DA" w:rsidRPr="000812DA" w:rsidRDefault="000812DA" w:rsidP="000812DA">
      <w:pPr>
        <w:autoSpaceDE w:val="0"/>
        <w:autoSpaceDN w:val="0"/>
        <w:ind w:firstLine="459"/>
        <w:jc w:val="both"/>
        <w:rPr>
          <w:sz w:val="28"/>
          <w:szCs w:val="28"/>
        </w:rPr>
      </w:pPr>
      <w:r w:rsidRPr="000812DA">
        <w:rPr>
          <w:sz w:val="28"/>
          <w:szCs w:val="28"/>
        </w:rPr>
        <w:t>В 36 организациях, учреждениях Мстиславского района в коллективные договора внедрена система поощрения работников, ведущих здоровый образ жизни, в т.ч. отказавшихся от курения.</w:t>
      </w:r>
    </w:p>
    <w:p w14:paraId="1E4576D2" w14:textId="77777777" w:rsidR="000812DA" w:rsidRPr="000812DA" w:rsidRDefault="000812DA" w:rsidP="00A6537B">
      <w:pPr>
        <w:pStyle w:val="a7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0812DA" w:rsidRPr="000812DA" w:rsidSect="005137F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ECD504" w14:textId="77777777" w:rsidR="000B6C6F" w:rsidRDefault="000B6C6F" w:rsidP="00C52DCB">
      <w:r>
        <w:separator/>
      </w:r>
    </w:p>
  </w:endnote>
  <w:endnote w:type="continuationSeparator" w:id="0">
    <w:p w14:paraId="4DDFAE56" w14:textId="77777777" w:rsidR="000B6C6F" w:rsidRDefault="000B6C6F" w:rsidP="00C52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22688"/>
      <w:docPartObj>
        <w:docPartGallery w:val="Page Numbers (Bottom of Page)"/>
        <w:docPartUnique/>
      </w:docPartObj>
    </w:sdtPr>
    <w:sdtContent>
      <w:p w14:paraId="3EE43256" w14:textId="77777777" w:rsidR="00BB56A6" w:rsidRDefault="00527978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403A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536BDBFE" w14:textId="77777777" w:rsidR="00BB56A6" w:rsidRDefault="00BB56A6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16A9B9" w14:textId="77777777" w:rsidR="000B6C6F" w:rsidRDefault="000B6C6F" w:rsidP="00C52DCB">
      <w:r>
        <w:separator/>
      </w:r>
    </w:p>
  </w:footnote>
  <w:footnote w:type="continuationSeparator" w:id="0">
    <w:p w14:paraId="4678C9B0" w14:textId="77777777" w:rsidR="000B6C6F" w:rsidRDefault="000B6C6F" w:rsidP="00C52D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BB61E4"/>
    <w:multiLevelType w:val="hybridMultilevel"/>
    <w:tmpl w:val="40046692"/>
    <w:lvl w:ilvl="0" w:tplc="7E38B4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63032C0"/>
    <w:multiLevelType w:val="hybridMultilevel"/>
    <w:tmpl w:val="E996B95A"/>
    <w:lvl w:ilvl="0" w:tplc="64EC1346">
      <w:start w:val="1"/>
      <w:numFmt w:val="decimal"/>
      <w:lvlText w:val="%1."/>
      <w:lvlJc w:val="left"/>
      <w:pPr>
        <w:ind w:left="1350" w:hanging="924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50EE7"/>
    <w:multiLevelType w:val="hybridMultilevel"/>
    <w:tmpl w:val="7BE22266"/>
    <w:lvl w:ilvl="0" w:tplc="26865B7C">
      <w:start w:val="1"/>
      <w:numFmt w:val="decimal"/>
      <w:lvlText w:val="%1."/>
      <w:lvlJc w:val="left"/>
      <w:pPr>
        <w:ind w:left="81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539" w:hanging="360"/>
      </w:pPr>
    </w:lvl>
    <w:lvl w:ilvl="2" w:tplc="0419001B">
      <w:start w:val="1"/>
      <w:numFmt w:val="lowerRoman"/>
      <w:lvlText w:val="%3."/>
      <w:lvlJc w:val="right"/>
      <w:pPr>
        <w:ind w:left="2259" w:hanging="180"/>
      </w:pPr>
    </w:lvl>
    <w:lvl w:ilvl="3" w:tplc="0419000F">
      <w:start w:val="1"/>
      <w:numFmt w:val="decimal"/>
      <w:lvlText w:val="%4."/>
      <w:lvlJc w:val="left"/>
      <w:pPr>
        <w:ind w:left="2979" w:hanging="360"/>
      </w:pPr>
    </w:lvl>
    <w:lvl w:ilvl="4" w:tplc="04190019">
      <w:start w:val="1"/>
      <w:numFmt w:val="lowerLetter"/>
      <w:lvlText w:val="%5."/>
      <w:lvlJc w:val="left"/>
      <w:pPr>
        <w:ind w:left="3699" w:hanging="360"/>
      </w:pPr>
    </w:lvl>
    <w:lvl w:ilvl="5" w:tplc="0419001B">
      <w:start w:val="1"/>
      <w:numFmt w:val="lowerRoman"/>
      <w:lvlText w:val="%6."/>
      <w:lvlJc w:val="right"/>
      <w:pPr>
        <w:ind w:left="4419" w:hanging="180"/>
      </w:pPr>
    </w:lvl>
    <w:lvl w:ilvl="6" w:tplc="0419000F">
      <w:start w:val="1"/>
      <w:numFmt w:val="decimal"/>
      <w:lvlText w:val="%7."/>
      <w:lvlJc w:val="left"/>
      <w:pPr>
        <w:ind w:left="5139" w:hanging="360"/>
      </w:pPr>
    </w:lvl>
    <w:lvl w:ilvl="7" w:tplc="04190019">
      <w:start w:val="1"/>
      <w:numFmt w:val="lowerLetter"/>
      <w:lvlText w:val="%8."/>
      <w:lvlJc w:val="left"/>
      <w:pPr>
        <w:ind w:left="5859" w:hanging="360"/>
      </w:pPr>
    </w:lvl>
    <w:lvl w:ilvl="8" w:tplc="0419001B">
      <w:start w:val="1"/>
      <w:numFmt w:val="lowerRoman"/>
      <w:lvlText w:val="%9."/>
      <w:lvlJc w:val="right"/>
      <w:pPr>
        <w:ind w:left="6579" w:hanging="180"/>
      </w:pPr>
    </w:lvl>
  </w:abstractNum>
  <w:abstractNum w:abstractNumId="3" w15:restartNumberingAfterBreak="0">
    <w:nsid w:val="5F237AC2"/>
    <w:multiLevelType w:val="hybridMultilevel"/>
    <w:tmpl w:val="A142FE9C"/>
    <w:lvl w:ilvl="0" w:tplc="90C0AF2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711D2BCE"/>
    <w:multiLevelType w:val="hybridMultilevel"/>
    <w:tmpl w:val="6AD2506E"/>
    <w:lvl w:ilvl="0" w:tplc="E918CF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973915"/>
    <w:multiLevelType w:val="hybridMultilevel"/>
    <w:tmpl w:val="23F26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538409">
    <w:abstractNumId w:val="3"/>
  </w:num>
  <w:num w:numId="2" w16cid:durableId="1280531710">
    <w:abstractNumId w:val="5"/>
  </w:num>
  <w:num w:numId="3" w16cid:durableId="357894983">
    <w:abstractNumId w:val="1"/>
  </w:num>
  <w:num w:numId="4" w16cid:durableId="663775218">
    <w:abstractNumId w:val="0"/>
  </w:num>
  <w:num w:numId="5" w16cid:durableId="2099013094">
    <w:abstractNumId w:val="4"/>
  </w:num>
  <w:num w:numId="6" w16cid:durableId="9937229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40B6"/>
    <w:rsid w:val="00004CA9"/>
    <w:rsid w:val="000812DA"/>
    <w:rsid w:val="00095D1E"/>
    <w:rsid w:val="000B6C6F"/>
    <w:rsid w:val="000D36AA"/>
    <w:rsid w:val="000F1697"/>
    <w:rsid w:val="00122377"/>
    <w:rsid w:val="001336C5"/>
    <w:rsid w:val="00141CFD"/>
    <w:rsid w:val="001500DB"/>
    <w:rsid w:val="00150129"/>
    <w:rsid w:val="0015104C"/>
    <w:rsid w:val="001761FA"/>
    <w:rsid w:val="00192FDF"/>
    <w:rsid w:val="001A39C5"/>
    <w:rsid w:val="001F15D8"/>
    <w:rsid w:val="00216ACC"/>
    <w:rsid w:val="00293933"/>
    <w:rsid w:val="003501BE"/>
    <w:rsid w:val="003600A0"/>
    <w:rsid w:val="00361F0F"/>
    <w:rsid w:val="003A7B75"/>
    <w:rsid w:val="003C3819"/>
    <w:rsid w:val="003F79AF"/>
    <w:rsid w:val="004040B6"/>
    <w:rsid w:val="00430E27"/>
    <w:rsid w:val="00461C38"/>
    <w:rsid w:val="004C63F6"/>
    <w:rsid w:val="004E425D"/>
    <w:rsid w:val="004F7D1B"/>
    <w:rsid w:val="005137FE"/>
    <w:rsid w:val="00527978"/>
    <w:rsid w:val="005743B2"/>
    <w:rsid w:val="005B0CE2"/>
    <w:rsid w:val="005B354A"/>
    <w:rsid w:val="00614697"/>
    <w:rsid w:val="006610B9"/>
    <w:rsid w:val="00683F1A"/>
    <w:rsid w:val="006860F6"/>
    <w:rsid w:val="0069438E"/>
    <w:rsid w:val="006B3487"/>
    <w:rsid w:val="006B566D"/>
    <w:rsid w:val="006C3042"/>
    <w:rsid w:val="007019E2"/>
    <w:rsid w:val="00747B1C"/>
    <w:rsid w:val="007A4F6B"/>
    <w:rsid w:val="0080764D"/>
    <w:rsid w:val="00807F0F"/>
    <w:rsid w:val="008A64DE"/>
    <w:rsid w:val="008C3A75"/>
    <w:rsid w:val="009475EA"/>
    <w:rsid w:val="00954CC3"/>
    <w:rsid w:val="00981700"/>
    <w:rsid w:val="009E05D2"/>
    <w:rsid w:val="00A479E6"/>
    <w:rsid w:val="00A6537B"/>
    <w:rsid w:val="00A670A9"/>
    <w:rsid w:val="00B31296"/>
    <w:rsid w:val="00B63340"/>
    <w:rsid w:val="00B774EA"/>
    <w:rsid w:val="00B91346"/>
    <w:rsid w:val="00B94AB3"/>
    <w:rsid w:val="00BB56A6"/>
    <w:rsid w:val="00BC09F9"/>
    <w:rsid w:val="00BE063F"/>
    <w:rsid w:val="00BF2C32"/>
    <w:rsid w:val="00C52DCB"/>
    <w:rsid w:val="00C55F01"/>
    <w:rsid w:val="00C7435F"/>
    <w:rsid w:val="00CA1369"/>
    <w:rsid w:val="00CE2E04"/>
    <w:rsid w:val="00D16635"/>
    <w:rsid w:val="00D92781"/>
    <w:rsid w:val="00DA1B3A"/>
    <w:rsid w:val="00DD1681"/>
    <w:rsid w:val="00DF1216"/>
    <w:rsid w:val="00E03699"/>
    <w:rsid w:val="00E176C7"/>
    <w:rsid w:val="00E2008D"/>
    <w:rsid w:val="00E21FBA"/>
    <w:rsid w:val="00E35828"/>
    <w:rsid w:val="00E6625E"/>
    <w:rsid w:val="00E93DE3"/>
    <w:rsid w:val="00EE2978"/>
    <w:rsid w:val="00EE4959"/>
    <w:rsid w:val="00F054AA"/>
    <w:rsid w:val="00F25659"/>
    <w:rsid w:val="00F47829"/>
    <w:rsid w:val="00F60E5C"/>
    <w:rsid w:val="00F70DCB"/>
    <w:rsid w:val="00F929B6"/>
    <w:rsid w:val="00FA6640"/>
    <w:rsid w:val="00FC35FE"/>
    <w:rsid w:val="00FC4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BC71A"/>
  <w15:docId w15:val="{AE8D0A63-2905-4395-8D2A-A0A1FD498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0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040B6"/>
    <w:rPr>
      <w:rFonts w:eastAsia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040B6"/>
    <w:pPr>
      <w:widowControl w:val="0"/>
      <w:shd w:val="clear" w:color="auto" w:fill="FFFFFF"/>
      <w:spacing w:before="300" w:line="278" w:lineRule="exact"/>
    </w:pPr>
    <w:rPr>
      <w:rFonts w:asciiTheme="minorHAnsi" w:hAnsiTheme="minorHAnsi" w:cstheme="minorBidi"/>
      <w:sz w:val="22"/>
      <w:szCs w:val="22"/>
      <w:lang w:eastAsia="en-US"/>
    </w:rPr>
  </w:style>
  <w:style w:type="paragraph" w:styleId="a3">
    <w:name w:val="List Paragraph"/>
    <w:aliases w:val="References,Paragraphe de liste1,List Paragraph1,Liste couleur - Accent 11"/>
    <w:basedOn w:val="a"/>
    <w:link w:val="a4"/>
    <w:qFormat/>
    <w:rsid w:val="004040B6"/>
    <w:pPr>
      <w:ind w:left="720"/>
      <w:contextualSpacing/>
    </w:pPr>
    <w:rPr>
      <w:sz w:val="24"/>
      <w:szCs w:val="24"/>
    </w:rPr>
  </w:style>
  <w:style w:type="character" w:customStyle="1" w:styleId="a4">
    <w:name w:val="Абзац списка Знак"/>
    <w:aliases w:val="References Знак,Paragraphe de liste1 Знак,List Paragraph1 Знак,Liste couleur - Accent 11 Знак"/>
    <w:basedOn w:val="a0"/>
    <w:link w:val="a3"/>
    <w:uiPriority w:val="34"/>
    <w:locked/>
    <w:rsid w:val="004040B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4040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4040B6"/>
    <w:rPr>
      <w:color w:val="0000FF"/>
      <w:u w:val="single"/>
    </w:rPr>
  </w:style>
  <w:style w:type="paragraph" w:styleId="a7">
    <w:name w:val="No Spacing"/>
    <w:aliases w:val="Дворец искусств,Дворец"/>
    <w:link w:val="a8"/>
    <w:qFormat/>
    <w:rsid w:val="009475E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aliases w:val="Дворец искусств Знак,Дворец Знак"/>
    <w:link w:val="a7"/>
    <w:locked/>
    <w:rsid w:val="009475EA"/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rsid w:val="00F054AA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1">
    <w:name w:val="Font Style11"/>
    <w:uiPriority w:val="99"/>
    <w:rsid w:val="00F054AA"/>
    <w:rPr>
      <w:rFonts w:ascii="Times New Roman" w:hAnsi="Times New Roman" w:cs="Times New Roman" w:hint="default"/>
      <w:sz w:val="28"/>
      <w:szCs w:val="28"/>
    </w:rPr>
  </w:style>
  <w:style w:type="paragraph" w:styleId="aa">
    <w:name w:val="header"/>
    <w:basedOn w:val="a"/>
    <w:link w:val="ab"/>
    <w:uiPriority w:val="99"/>
    <w:semiHidden/>
    <w:unhideWhenUsed/>
    <w:rsid w:val="00C52DC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52D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C52DC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52D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BB56A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BB56A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e">
    <w:name w:val="Strong"/>
    <w:basedOn w:val="a0"/>
    <w:uiPriority w:val="22"/>
    <w:qFormat/>
    <w:rsid w:val="00C7435F"/>
    <w:rPr>
      <w:b/>
      <w:bCs/>
    </w:rPr>
  </w:style>
  <w:style w:type="character" w:customStyle="1" w:styleId="organictitlecontentspan">
    <w:name w:val="organictitlecontentspan"/>
    <w:basedOn w:val="a0"/>
    <w:rsid w:val="00C743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68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D081FE-AD44-4D65-8834-E04AA5ED4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568</TotalTime>
  <Pages>8</Pages>
  <Words>2598</Words>
  <Characters>14812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Приёмная</cp:lastModifiedBy>
  <cp:revision>55</cp:revision>
  <cp:lastPrinted>2025-05-13T04:59:00Z</cp:lastPrinted>
  <dcterms:created xsi:type="dcterms:W3CDTF">2023-03-03T08:46:00Z</dcterms:created>
  <dcterms:modified xsi:type="dcterms:W3CDTF">2025-07-12T08:56:00Z</dcterms:modified>
</cp:coreProperties>
</file>