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3158" w14:textId="77777777" w:rsidR="0051313C" w:rsidRPr="00247A54" w:rsidRDefault="0051313C" w:rsidP="002E029D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7A54">
        <w:rPr>
          <w:rFonts w:ascii="Times New Roman" w:hAnsi="Times New Roman"/>
          <w:b/>
          <w:sz w:val="26"/>
          <w:szCs w:val="26"/>
        </w:rPr>
        <w:t xml:space="preserve"> </w:t>
      </w:r>
      <w:r w:rsidR="00026BBF" w:rsidRPr="00247A54">
        <w:rPr>
          <w:rFonts w:ascii="Times New Roman" w:hAnsi="Times New Roman"/>
          <w:b/>
          <w:sz w:val="26"/>
          <w:szCs w:val="26"/>
        </w:rPr>
        <w:t>«</w:t>
      </w:r>
      <w:r w:rsidRPr="00247A54">
        <w:rPr>
          <w:rFonts w:ascii="Times New Roman" w:hAnsi="Times New Roman"/>
          <w:b/>
          <w:sz w:val="26"/>
          <w:szCs w:val="26"/>
        </w:rPr>
        <w:t xml:space="preserve">О проводимой работе в рамках </w:t>
      </w:r>
      <w:r w:rsidR="00403F55" w:rsidRPr="00247A54">
        <w:rPr>
          <w:rFonts w:ascii="Times New Roman" w:hAnsi="Times New Roman"/>
          <w:b/>
          <w:sz w:val="26"/>
          <w:szCs w:val="26"/>
        </w:rPr>
        <w:t xml:space="preserve">выполнения программы достижения </w:t>
      </w:r>
      <w:r w:rsidRPr="00247A54">
        <w:rPr>
          <w:rFonts w:ascii="Times New Roman" w:hAnsi="Times New Roman"/>
          <w:b/>
          <w:sz w:val="26"/>
          <w:szCs w:val="26"/>
        </w:rPr>
        <w:t>ЦУР 3.3.4 «Заболеваемость гепатитом В на 100000 населения» по Мстиславскому району»</w:t>
      </w:r>
      <w:r w:rsidR="00247A54">
        <w:rPr>
          <w:rFonts w:ascii="Times New Roman" w:hAnsi="Times New Roman"/>
          <w:b/>
          <w:sz w:val="26"/>
          <w:szCs w:val="26"/>
        </w:rPr>
        <w:t>.</w:t>
      </w:r>
    </w:p>
    <w:p w14:paraId="73ABD515" w14:textId="77777777" w:rsidR="002E029D" w:rsidRPr="00247A54" w:rsidRDefault="00671042" w:rsidP="002E029D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47A54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14:paraId="221A77D9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Вирусный гепатит В (далее – ВГВ) – это остро и хронически протекающее инфекционное заболевание, вызываемое гепадновирусом, характеризующееся разнообразием клинических проявлений (от легких до тяжелых фульминантных форм), неблагоприятными отдалёнными последствиями и широкой распространённостью среди населения.</w:t>
      </w:r>
    </w:p>
    <w:p w14:paraId="6C7484FD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Риск хронизации гепатита В варьирует в зависимости от возраста и колеблется от 90% у новорожденных от HBeAg-позитивных матерей до 25-30% у младенцев и детей до 5-летнего возраста, а у взрослых составляет до 5-10%. Естественное течение хронической ВГВ-инфекции предполагает трансформацию в цирроз печени (далее – ЦП) в 15-40% случаев и/или гепатоцелюллярную карциному (далее – ГЦК) в 5-15% случаев.</w:t>
      </w:r>
    </w:p>
    <w:p w14:paraId="4D1ED0DA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На неблагоприятный клинический прогноз и более быстрое прогрессирование патологического процесса влияет инфицирование сразу несколькими гепатотропными вирусами.</w:t>
      </w:r>
    </w:p>
    <w:p w14:paraId="323F0740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Примерно у 10-20% пациентов, инфицированных вирусом гепатита В выявляется вирус гепатита С.</w:t>
      </w:r>
    </w:p>
    <w:p w14:paraId="3705E3BD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В мире ежегодное количество случаев смерти от ВГВ-инфекции достигает около 8</w:t>
      </w:r>
      <w:r w:rsidR="00403F55" w:rsidRPr="00247A54">
        <w:rPr>
          <w:rFonts w:ascii="Times New Roman" w:hAnsi="Times New Roman"/>
          <w:sz w:val="28"/>
          <w:szCs w:val="28"/>
        </w:rPr>
        <w:t>0</w:t>
      </w:r>
      <w:r w:rsidRPr="00247A54">
        <w:rPr>
          <w:rFonts w:ascii="Times New Roman" w:hAnsi="Times New Roman"/>
          <w:sz w:val="28"/>
          <w:szCs w:val="28"/>
        </w:rPr>
        <w:t xml:space="preserve">0 000 человек, в Европейском регионе ВОЗ </w:t>
      </w:r>
      <w:r w:rsidR="00403F55" w:rsidRPr="00247A54">
        <w:rPr>
          <w:rFonts w:ascii="Times New Roman" w:hAnsi="Times New Roman"/>
          <w:sz w:val="28"/>
          <w:szCs w:val="28"/>
        </w:rPr>
        <w:t xml:space="preserve">около </w:t>
      </w:r>
      <w:r w:rsidRPr="00247A54">
        <w:rPr>
          <w:rFonts w:ascii="Times New Roman" w:hAnsi="Times New Roman"/>
          <w:sz w:val="28"/>
          <w:szCs w:val="28"/>
        </w:rPr>
        <w:t>6</w:t>
      </w:r>
      <w:r w:rsidR="00403F55" w:rsidRPr="00247A54">
        <w:rPr>
          <w:rFonts w:ascii="Times New Roman" w:hAnsi="Times New Roman"/>
          <w:sz w:val="28"/>
          <w:szCs w:val="28"/>
        </w:rPr>
        <w:t>0</w:t>
      </w:r>
      <w:r w:rsidRPr="00247A54">
        <w:rPr>
          <w:rFonts w:ascii="Times New Roman" w:hAnsi="Times New Roman"/>
          <w:sz w:val="28"/>
          <w:szCs w:val="28"/>
        </w:rPr>
        <w:t> 000 человек.</w:t>
      </w:r>
    </w:p>
    <w:p w14:paraId="77FE9A0E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Таким образом, вирусный гепатит представляет серьезную угрозу общественному здоровью, сопоставимую с другими инфекционными заболеваниями, такими как ВИЧ, туберкулез и малярия.</w:t>
      </w:r>
    </w:p>
    <w:p w14:paraId="7D690777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Несмотря на то, что гепатит является существенным бременем для населения всех регионов мира, этому заболеванию до недавнего времени не уделялось достаточного внимания в качестве одной из важнейших проблем в области здравоохранения и развития.</w:t>
      </w:r>
    </w:p>
    <w:p w14:paraId="41504E27" w14:textId="77777777" w:rsidR="00C6400E" w:rsidRPr="00247A54" w:rsidRDefault="00C6400E" w:rsidP="00C6400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Вирус гепатита В является очень заразным. Во внешней среде может сохраняться до 7 дней, например, в засохшем и незаметном пятне крови, на лезвии бритвы, в шприце и инъекционных иглах. Вирус передается от человека к человеку от вирусоносителей и больными острой или хронической формой заболевания через кровь, а также при половых контактах и от матери к </w:t>
      </w:r>
      <w:r w:rsidR="0079663E" w:rsidRPr="00247A54">
        <w:rPr>
          <w:rFonts w:ascii="Times New Roman" w:hAnsi="Times New Roman"/>
          <w:sz w:val="28"/>
          <w:szCs w:val="28"/>
        </w:rPr>
        <w:t>ребенку</w:t>
      </w:r>
      <w:r w:rsidRPr="00247A54">
        <w:rPr>
          <w:rFonts w:ascii="Times New Roman" w:hAnsi="Times New Roman"/>
          <w:sz w:val="28"/>
          <w:szCs w:val="28"/>
        </w:rPr>
        <w:t>. Также заразится вирусом гепатита В можно в результате использования нестерильных шприцов, игл и инструментов при нанесении татуировки или пирсинга, в маникюрных и педикюрных салонах и парикмахерских, при выполнении косметических и косметологических процедур. Примерно в 10-15% случаев острый гепатит В может переходить в хроническую форму, а далее — в цирроз и рак печени.</w:t>
      </w:r>
    </w:p>
    <w:p w14:paraId="40D2F3A0" w14:textId="77777777" w:rsidR="00646F02" w:rsidRPr="00247A54" w:rsidRDefault="00646F02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Вакцинация – единственный способ уберечься от гепатита В. Согласно национальному календарю прививок Республики Беларусь вакцинацию против гепатита В проводят новорожденным детям в первые 12 часов жизни. Вакцина вводится трехкратно – введение вакцины в </w:t>
      </w:r>
      <w:r w:rsidR="00671042" w:rsidRPr="00247A54">
        <w:rPr>
          <w:rFonts w:ascii="Times New Roman" w:hAnsi="Times New Roman"/>
          <w:sz w:val="28"/>
          <w:szCs w:val="28"/>
        </w:rPr>
        <w:t>первые 12 часов жизни</w:t>
      </w:r>
      <w:r w:rsidRPr="00247A54">
        <w:rPr>
          <w:rFonts w:ascii="Times New Roman" w:hAnsi="Times New Roman"/>
          <w:sz w:val="28"/>
          <w:szCs w:val="28"/>
        </w:rPr>
        <w:t xml:space="preserve">, </w:t>
      </w:r>
      <w:r w:rsidRPr="00247A54">
        <w:rPr>
          <w:rFonts w:ascii="Times New Roman" w:hAnsi="Times New Roman"/>
          <w:sz w:val="28"/>
          <w:szCs w:val="28"/>
        </w:rPr>
        <w:lastRenderedPageBreak/>
        <w:t>через 1 месяц после первого введения, через 5 месяцев после второго. Детям и взрослым, в семьях которых есть больной или носитель вирусного гепатита В, С, а также больным и носителям гепатита С проводится бесплатная вакцинация против гепатита В в поликлинике по месту жительства. И если успеть сделать прививку в течение 1-2 недель с момента заражения, то есть шанс предотвратить развитие инфекции.</w:t>
      </w:r>
    </w:p>
    <w:p w14:paraId="77D92992" w14:textId="77777777" w:rsidR="008818FA" w:rsidRPr="00247A54" w:rsidRDefault="008818FA" w:rsidP="008818FA">
      <w:pPr>
        <w:ind w:firstLine="709"/>
        <w:jc w:val="both"/>
        <w:rPr>
          <w:color w:val="000000" w:themeColor="text1"/>
          <w:sz w:val="28"/>
          <w:szCs w:val="28"/>
        </w:rPr>
      </w:pPr>
      <w:r w:rsidRPr="00247A54">
        <w:rPr>
          <w:color w:val="000000" w:themeColor="text1"/>
          <w:sz w:val="28"/>
          <w:szCs w:val="28"/>
        </w:rPr>
        <w:t>В 202</w:t>
      </w:r>
      <w:r w:rsidR="00403F55" w:rsidRPr="00247A54">
        <w:rPr>
          <w:color w:val="000000" w:themeColor="text1"/>
          <w:sz w:val="28"/>
          <w:szCs w:val="28"/>
        </w:rPr>
        <w:t>4</w:t>
      </w:r>
      <w:r w:rsidRPr="00247A54">
        <w:rPr>
          <w:color w:val="000000" w:themeColor="text1"/>
          <w:sz w:val="28"/>
          <w:szCs w:val="28"/>
        </w:rPr>
        <w:t xml:space="preserve"> году работа по профилактике вирусного гепатита В реализовывалась в рамках постановлений и приказов Министерства здравоохранения, приказов  главного управления по здравоохранению Могилевского облисполкома и базировалась на целевых показателях, реализуемых в рамках достижения Цели устойчивого развития №3.3.4.</w:t>
      </w:r>
    </w:p>
    <w:p w14:paraId="611CCE2F" w14:textId="77777777" w:rsidR="00247A54" w:rsidRPr="00247A54" w:rsidRDefault="009C4C4D" w:rsidP="003371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Ситуация по заболеваемости парентеральными вирусными гепатитами в Мстиславском районе по-прежнему остается актуальной, за последние 3 года отмечается тенденция к </w:t>
      </w:r>
      <w:r w:rsidR="00403F55" w:rsidRPr="00247A54">
        <w:rPr>
          <w:rFonts w:ascii="Times New Roman" w:hAnsi="Times New Roman"/>
          <w:sz w:val="28"/>
          <w:szCs w:val="28"/>
        </w:rPr>
        <w:t>увеличению</w:t>
      </w:r>
      <w:r w:rsidRPr="00247A54">
        <w:rPr>
          <w:rFonts w:ascii="Times New Roman" w:hAnsi="Times New Roman"/>
          <w:sz w:val="28"/>
          <w:szCs w:val="28"/>
        </w:rPr>
        <w:t xml:space="preserve">.   </w:t>
      </w:r>
    </w:p>
    <w:p w14:paraId="4F972A32" w14:textId="77777777" w:rsidR="009C4C4D" w:rsidRPr="00247A54" w:rsidRDefault="009C4C4D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Проведение плановой иммунизации </w:t>
      </w:r>
      <w:r w:rsidR="00235083" w:rsidRPr="00247A54">
        <w:rPr>
          <w:rFonts w:ascii="Times New Roman" w:hAnsi="Times New Roman"/>
          <w:sz w:val="28"/>
          <w:szCs w:val="28"/>
        </w:rPr>
        <w:t>в Мстиславском районе</w:t>
      </w:r>
      <w:r w:rsidRPr="00247A54">
        <w:rPr>
          <w:rFonts w:ascii="Times New Roman" w:hAnsi="Times New Roman"/>
          <w:sz w:val="28"/>
          <w:szCs w:val="28"/>
        </w:rPr>
        <w:t xml:space="preserve"> с 2000 года  против вирусного гепатита  новорожденным и отдельным контингентам риска (медработникам, контактным в домашних очагах) способствовало значительному снижению за</w:t>
      </w:r>
      <w:r w:rsidR="00247A54" w:rsidRPr="00247A54">
        <w:rPr>
          <w:rFonts w:ascii="Times New Roman" w:hAnsi="Times New Roman"/>
          <w:sz w:val="28"/>
          <w:szCs w:val="28"/>
        </w:rPr>
        <w:t>болеваемости острым гепатитом В</w:t>
      </w:r>
      <w:r w:rsidRPr="00247A54">
        <w:rPr>
          <w:rFonts w:ascii="Times New Roman" w:hAnsi="Times New Roman"/>
          <w:sz w:val="28"/>
          <w:szCs w:val="28"/>
        </w:rPr>
        <w:t>.</w:t>
      </w:r>
    </w:p>
    <w:p w14:paraId="753A96A1" w14:textId="77777777" w:rsidR="00235083" w:rsidRPr="00247A54" w:rsidRDefault="00235083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 данном направлении проведена совместная, достаточно объемная работа специалистами УЗ «Мстиславский </w:t>
      </w:r>
      <w:r w:rsidR="00247A54" w:rsidRPr="00247A54">
        <w:rPr>
          <w:rFonts w:ascii="Times New Roman" w:hAnsi="Times New Roman"/>
          <w:sz w:val="28"/>
          <w:szCs w:val="28"/>
        </w:rPr>
        <w:t>райЦГЭ» и УЗ «Мстиславская ЦРБ».</w:t>
      </w:r>
    </w:p>
    <w:p w14:paraId="63B18FDA" w14:textId="77777777" w:rsidR="0076498F" w:rsidRPr="00247A54" w:rsidRDefault="00610DEB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Ежегодно проводится </w:t>
      </w:r>
      <w:r w:rsidR="00BE2639" w:rsidRPr="00247A54">
        <w:rPr>
          <w:rFonts w:ascii="Times New Roman" w:hAnsi="Times New Roman"/>
          <w:sz w:val="28"/>
          <w:szCs w:val="28"/>
        </w:rPr>
        <w:t>семинарские занятия с</w:t>
      </w:r>
      <w:r w:rsidR="00247A54" w:rsidRPr="00247A54">
        <w:rPr>
          <w:rFonts w:ascii="Times New Roman" w:hAnsi="Times New Roman"/>
          <w:sz w:val="28"/>
          <w:szCs w:val="28"/>
        </w:rPr>
        <w:t>о средним медицинским персоналом по вопросам профилактики</w:t>
      </w:r>
      <w:r w:rsidR="00BE2639" w:rsidRPr="00247A54">
        <w:rPr>
          <w:rFonts w:ascii="Times New Roman" w:hAnsi="Times New Roman"/>
          <w:sz w:val="28"/>
          <w:szCs w:val="28"/>
        </w:rPr>
        <w:t xml:space="preserve"> ПВГ</w:t>
      </w:r>
      <w:r w:rsidR="000C3B7E" w:rsidRPr="00247A54">
        <w:rPr>
          <w:rFonts w:ascii="Times New Roman" w:hAnsi="Times New Roman"/>
          <w:sz w:val="28"/>
          <w:szCs w:val="28"/>
        </w:rPr>
        <w:t>, а также ежегодно заслушивается информация на медицинских Советах</w:t>
      </w:r>
      <w:r w:rsidR="00247A54" w:rsidRPr="00247A54">
        <w:rPr>
          <w:rFonts w:ascii="Times New Roman" w:hAnsi="Times New Roman"/>
          <w:sz w:val="28"/>
          <w:szCs w:val="28"/>
        </w:rPr>
        <w:t xml:space="preserve">. </w:t>
      </w:r>
    </w:p>
    <w:p w14:paraId="2DE897A8" w14:textId="77777777" w:rsidR="005823B0" w:rsidRPr="00247A54" w:rsidRDefault="00BB56E6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>Более 5 лет</w:t>
      </w:r>
      <w:r w:rsidR="005823B0" w:rsidRPr="00247A54">
        <w:rPr>
          <w:rFonts w:ascii="Times New Roman" w:hAnsi="Times New Roman"/>
          <w:sz w:val="28"/>
          <w:szCs w:val="28"/>
        </w:rPr>
        <w:t xml:space="preserve"> заболеваемость острыми  формами парентеральных вирусных гепатитов  в районе не регистрировалась. Не регистрировались случаи па</w:t>
      </w:r>
      <w:r w:rsidR="005B12E9" w:rsidRPr="00247A54">
        <w:rPr>
          <w:rFonts w:ascii="Times New Roman" w:hAnsi="Times New Roman"/>
          <w:sz w:val="28"/>
          <w:szCs w:val="28"/>
        </w:rPr>
        <w:t xml:space="preserve">рентеральных вирусных гепатитов </w:t>
      </w:r>
      <w:r w:rsidR="005823B0" w:rsidRPr="00247A54">
        <w:rPr>
          <w:rFonts w:ascii="Times New Roman" w:hAnsi="Times New Roman"/>
          <w:sz w:val="28"/>
          <w:szCs w:val="28"/>
        </w:rPr>
        <w:t>В среди медицинских работников.</w:t>
      </w:r>
    </w:p>
    <w:p w14:paraId="4F0ECC5E" w14:textId="77777777" w:rsidR="005823B0" w:rsidRPr="00247A54" w:rsidRDefault="005823B0" w:rsidP="002E0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7A54">
        <w:rPr>
          <w:rFonts w:ascii="Times New Roman" w:hAnsi="Times New Roman"/>
          <w:sz w:val="28"/>
          <w:szCs w:val="28"/>
        </w:rPr>
        <w:t xml:space="preserve">В сравнении за период </w:t>
      </w:r>
      <w:r w:rsidR="00BB56E6" w:rsidRPr="00247A54">
        <w:rPr>
          <w:rFonts w:ascii="Times New Roman" w:hAnsi="Times New Roman"/>
          <w:sz w:val="28"/>
          <w:szCs w:val="28"/>
        </w:rPr>
        <w:t xml:space="preserve">с </w:t>
      </w:r>
      <w:r w:rsidRPr="00247A54">
        <w:rPr>
          <w:rFonts w:ascii="Times New Roman" w:hAnsi="Times New Roman"/>
          <w:sz w:val="28"/>
          <w:szCs w:val="28"/>
        </w:rPr>
        <w:t xml:space="preserve">  202</w:t>
      </w:r>
      <w:r w:rsidR="003371AE" w:rsidRPr="00247A54">
        <w:rPr>
          <w:rFonts w:ascii="Times New Roman" w:hAnsi="Times New Roman"/>
          <w:sz w:val="28"/>
          <w:szCs w:val="28"/>
        </w:rPr>
        <w:t>2</w:t>
      </w:r>
      <w:r w:rsidR="004820F9" w:rsidRPr="00247A54">
        <w:rPr>
          <w:rFonts w:ascii="Times New Roman" w:hAnsi="Times New Roman"/>
          <w:sz w:val="28"/>
          <w:szCs w:val="28"/>
        </w:rPr>
        <w:t>г.</w:t>
      </w:r>
      <w:r w:rsidR="00BB56E6" w:rsidRPr="00247A54">
        <w:rPr>
          <w:rFonts w:ascii="Times New Roman" w:hAnsi="Times New Roman"/>
          <w:sz w:val="28"/>
          <w:szCs w:val="28"/>
        </w:rPr>
        <w:t xml:space="preserve"> по </w:t>
      </w:r>
      <w:r w:rsidR="004820F9" w:rsidRPr="00247A54">
        <w:rPr>
          <w:rFonts w:ascii="Times New Roman" w:hAnsi="Times New Roman"/>
          <w:sz w:val="28"/>
          <w:szCs w:val="28"/>
        </w:rPr>
        <w:t>202</w:t>
      </w:r>
      <w:r w:rsidR="003371AE" w:rsidRPr="00247A54">
        <w:rPr>
          <w:rFonts w:ascii="Times New Roman" w:hAnsi="Times New Roman"/>
          <w:sz w:val="28"/>
          <w:szCs w:val="28"/>
        </w:rPr>
        <w:t>4</w:t>
      </w:r>
      <w:r w:rsidRPr="00247A54">
        <w:rPr>
          <w:rFonts w:ascii="Times New Roman" w:hAnsi="Times New Roman"/>
          <w:sz w:val="28"/>
          <w:szCs w:val="28"/>
        </w:rPr>
        <w:t>г</w:t>
      </w:r>
      <w:r w:rsidR="004820F9" w:rsidRPr="00247A54">
        <w:rPr>
          <w:rFonts w:ascii="Times New Roman" w:hAnsi="Times New Roman"/>
          <w:sz w:val="28"/>
          <w:szCs w:val="28"/>
        </w:rPr>
        <w:t>.</w:t>
      </w:r>
      <w:r w:rsidRPr="00247A54">
        <w:rPr>
          <w:rFonts w:ascii="Times New Roman" w:hAnsi="Times New Roman"/>
          <w:sz w:val="28"/>
          <w:szCs w:val="28"/>
        </w:rPr>
        <w:t xml:space="preserve">  случаи ПВГ регистрируются со значительным колебанием, сезонность для данного заболевания не </w:t>
      </w:r>
      <w:r w:rsidR="00BB56E6" w:rsidRPr="00247A54">
        <w:rPr>
          <w:rFonts w:ascii="Times New Roman" w:hAnsi="Times New Roman"/>
          <w:sz w:val="28"/>
          <w:szCs w:val="28"/>
        </w:rPr>
        <w:t>х</w:t>
      </w:r>
      <w:r w:rsidRPr="00247A54">
        <w:rPr>
          <w:rFonts w:ascii="Times New Roman" w:hAnsi="Times New Roman"/>
          <w:sz w:val="28"/>
          <w:szCs w:val="28"/>
        </w:rPr>
        <w:t>арактерна.</w:t>
      </w:r>
    </w:p>
    <w:p w14:paraId="05C2FECE" w14:textId="77777777" w:rsidR="008818FA" w:rsidRPr="00247A54" w:rsidRDefault="008818FA" w:rsidP="008818FA">
      <w:pPr>
        <w:ind w:firstLine="709"/>
        <w:contextualSpacing/>
        <w:jc w:val="both"/>
        <w:rPr>
          <w:sz w:val="28"/>
          <w:szCs w:val="28"/>
        </w:rPr>
      </w:pPr>
      <w:r w:rsidRPr="00247A54">
        <w:rPr>
          <w:sz w:val="28"/>
          <w:szCs w:val="28"/>
        </w:rPr>
        <w:t>Поддержание высокого охвата скринингом населения, достижение показателей охвата вакцинацией и лабораторным обследованием подлежащих контингентов, обеспечение инфекционной безопасности медицинской помощи – основные направления в работе по профилактике парентеральных вирусных гепатитов.</w:t>
      </w:r>
    </w:p>
    <w:p w14:paraId="24B5D158" w14:textId="77777777" w:rsidR="00247A54" w:rsidRPr="00247A54" w:rsidRDefault="00247A54" w:rsidP="008818FA">
      <w:pPr>
        <w:ind w:firstLine="709"/>
        <w:contextualSpacing/>
        <w:jc w:val="both"/>
        <w:rPr>
          <w:sz w:val="28"/>
          <w:szCs w:val="28"/>
        </w:rPr>
      </w:pPr>
    </w:p>
    <w:sectPr w:rsidR="00247A54" w:rsidRPr="00247A54" w:rsidSect="007F4A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509F" w14:textId="77777777" w:rsidR="000A07DE" w:rsidRDefault="000A07DE" w:rsidP="005B12E9">
      <w:r>
        <w:separator/>
      </w:r>
    </w:p>
  </w:endnote>
  <w:endnote w:type="continuationSeparator" w:id="0">
    <w:p w14:paraId="31EE6425" w14:textId="77777777" w:rsidR="000A07DE" w:rsidRDefault="000A07DE" w:rsidP="005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5838"/>
      <w:docPartObj>
        <w:docPartGallery w:val="Page Numbers (Bottom of Page)"/>
        <w:docPartUnique/>
      </w:docPartObj>
    </w:sdtPr>
    <w:sdtContent>
      <w:p w14:paraId="6F112E2F" w14:textId="77777777" w:rsidR="005B12E9" w:rsidRDefault="00F57B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5BBA9" w14:textId="77777777" w:rsidR="005B12E9" w:rsidRDefault="005B12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D26B" w14:textId="77777777" w:rsidR="000A07DE" w:rsidRDefault="000A07DE" w:rsidP="005B12E9">
      <w:r>
        <w:separator/>
      </w:r>
    </w:p>
  </w:footnote>
  <w:footnote w:type="continuationSeparator" w:id="0">
    <w:p w14:paraId="07420248" w14:textId="77777777" w:rsidR="000A07DE" w:rsidRDefault="000A07DE" w:rsidP="005B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4D"/>
    <w:rsid w:val="00026BBF"/>
    <w:rsid w:val="000A07DE"/>
    <w:rsid w:val="000C3B7E"/>
    <w:rsid w:val="000F57A6"/>
    <w:rsid w:val="001F70A8"/>
    <w:rsid w:val="00235083"/>
    <w:rsid w:val="00247A54"/>
    <w:rsid w:val="00293471"/>
    <w:rsid w:val="002E029D"/>
    <w:rsid w:val="002F098F"/>
    <w:rsid w:val="00323E4C"/>
    <w:rsid w:val="003371AE"/>
    <w:rsid w:val="003A3EAE"/>
    <w:rsid w:val="003C54F0"/>
    <w:rsid w:val="003F550F"/>
    <w:rsid w:val="00403F55"/>
    <w:rsid w:val="004611B9"/>
    <w:rsid w:val="0047409E"/>
    <w:rsid w:val="00481076"/>
    <w:rsid w:val="004820F9"/>
    <w:rsid w:val="0051313C"/>
    <w:rsid w:val="005823B0"/>
    <w:rsid w:val="00590C5F"/>
    <w:rsid w:val="005B12E9"/>
    <w:rsid w:val="00610DEB"/>
    <w:rsid w:val="00632705"/>
    <w:rsid w:val="00646F02"/>
    <w:rsid w:val="006614BC"/>
    <w:rsid w:val="00671042"/>
    <w:rsid w:val="006907FA"/>
    <w:rsid w:val="0070684D"/>
    <w:rsid w:val="00706ED7"/>
    <w:rsid w:val="00724D5F"/>
    <w:rsid w:val="00731058"/>
    <w:rsid w:val="0076498F"/>
    <w:rsid w:val="007701CD"/>
    <w:rsid w:val="00786B2A"/>
    <w:rsid w:val="0079663E"/>
    <w:rsid w:val="007F4AF4"/>
    <w:rsid w:val="0082008C"/>
    <w:rsid w:val="00840E03"/>
    <w:rsid w:val="008818FA"/>
    <w:rsid w:val="008F65C7"/>
    <w:rsid w:val="0097110E"/>
    <w:rsid w:val="00980D89"/>
    <w:rsid w:val="009C4C4D"/>
    <w:rsid w:val="00A035C1"/>
    <w:rsid w:val="00A652D8"/>
    <w:rsid w:val="00BB56E6"/>
    <w:rsid w:val="00BE2639"/>
    <w:rsid w:val="00C32998"/>
    <w:rsid w:val="00C6400E"/>
    <w:rsid w:val="00C90D7F"/>
    <w:rsid w:val="00CA653C"/>
    <w:rsid w:val="00CF228E"/>
    <w:rsid w:val="00D52169"/>
    <w:rsid w:val="00DA1F19"/>
    <w:rsid w:val="00DB2367"/>
    <w:rsid w:val="00DB2800"/>
    <w:rsid w:val="00F40508"/>
    <w:rsid w:val="00F5085D"/>
    <w:rsid w:val="00F57B7C"/>
    <w:rsid w:val="00F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CE2D"/>
  <w15:docId w15:val="{8D91E503-B2A4-4219-BBE3-D7657C55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4D"/>
    <w:pPr>
      <w:spacing w:after="0" w:line="240" w:lineRule="auto"/>
    </w:pPr>
    <w:rPr>
      <w:rFonts w:eastAsia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C4D"/>
    <w:pPr>
      <w:spacing w:after="0" w:line="24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9C4C4D"/>
    <w:rPr>
      <w:rFonts w:ascii="Calibri" w:eastAsia="Calibri" w:hAnsi="Calibri"/>
      <w:kern w:val="0"/>
      <w:sz w:val="22"/>
      <w:szCs w:val="22"/>
    </w:rPr>
  </w:style>
  <w:style w:type="paragraph" w:customStyle="1" w:styleId="21">
    <w:name w:val="Основной текст 21"/>
    <w:basedOn w:val="a"/>
    <w:rsid w:val="005823B0"/>
    <w:pPr>
      <w:ind w:firstLine="709"/>
      <w:jc w:val="both"/>
    </w:pPr>
    <w:rPr>
      <w:sz w:val="28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646F0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B12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2E9"/>
    <w:rPr>
      <w:rFonts w:eastAsia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12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2E9"/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Apid</dc:creator>
  <cp:lastModifiedBy>Приёмная</cp:lastModifiedBy>
  <cp:revision>6</cp:revision>
  <cp:lastPrinted>2025-05-22T12:59:00Z</cp:lastPrinted>
  <dcterms:created xsi:type="dcterms:W3CDTF">2025-06-26T04:52:00Z</dcterms:created>
  <dcterms:modified xsi:type="dcterms:W3CDTF">2025-07-12T09:23:00Z</dcterms:modified>
</cp:coreProperties>
</file>